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92" w:rsidRPr="002D377B" w:rsidRDefault="00734957" w:rsidP="00F102F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2D377B">
        <w:rPr>
          <w:rFonts w:ascii="Arial" w:hAnsi="Arial" w:cs="Arial"/>
          <w:b/>
        </w:rPr>
        <w:t>Welcome, Introductions and Call to Order</w:t>
      </w:r>
    </w:p>
    <w:p w:rsidR="005D70F4" w:rsidRDefault="005D70F4" w:rsidP="005D70F4">
      <w:pPr>
        <w:pStyle w:val="ListParagraph"/>
        <w:spacing w:after="0"/>
        <w:jc w:val="both"/>
        <w:rPr>
          <w:rFonts w:ascii="Arial" w:hAnsi="Arial" w:cs="Arial"/>
        </w:rPr>
      </w:pPr>
    </w:p>
    <w:p w:rsidR="00734957" w:rsidRPr="00ED1BCF" w:rsidRDefault="005D70F4" w:rsidP="00ED1BCF">
      <w:pPr>
        <w:spacing w:after="0"/>
        <w:ind w:left="360"/>
        <w:jc w:val="both"/>
        <w:rPr>
          <w:rFonts w:ascii="Arial" w:hAnsi="Arial" w:cs="Arial"/>
          <w:b/>
        </w:rPr>
      </w:pPr>
      <w:r w:rsidRPr="00ED1BCF">
        <w:rPr>
          <w:rFonts w:ascii="Arial" w:hAnsi="Arial" w:cs="Arial"/>
        </w:rPr>
        <w:t>T</w:t>
      </w:r>
      <w:r w:rsidR="00CE4E24" w:rsidRPr="00ED1BCF">
        <w:rPr>
          <w:rFonts w:ascii="Arial" w:hAnsi="Arial" w:cs="Arial"/>
        </w:rPr>
        <w:t>he Empowering Families to Live Well Council</w:t>
      </w:r>
      <w:r w:rsidR="00E4228F" w:rsidRPr="00ED1BCF">
        <w:rPr>
          <w:rFonts w:ascii="Arial" w:hAnsi="Arial" w:cs="Arial"/>
        </w:rPr>
        <w:t>,</w:t>
      </w:r>
      <w:r w:rsidR="00AF0778" w:rsidRPr="00ED1BCF">
        <w:rPr>
          <w:rFonts w:ascii="Arial" w:hAnsi="Arial" w:cs="Arial"/>
        </w:rPr>
        <w:t xml:space="preserve"> </w:t>
      </w:r>
      <w:r w:rsidRPr="00ED1BCF">
        <w:rPr>
          <w:rFonts w:ascii="Arial" w:hAnsi="Arial" w:cs="Arial"/>
        </w:rPr>
        <w:t xml:space="preserve">ACT 581 of the 2018 legislative session, </w:t>
      </w:r>
      <w:r w:rsidR="00AF0778" w:rsidRPr="00ED1BCF">
        <w:rPr>
          <w:rFonts w:ascii="Arial" w:hAnsi="Arial" w:cs="Arial"/>
        </w:rPr>
        <w:t xml:space="preserve">was </w:t>
      </w:r>
      <w:r w:rsidR="00734957" w:rsidRPr="00ED1BCF">
        <w:rPr>
          <w:rFonts w:ascii="Arial" w:hAnsi="Arial" w:cs="Arial"/>
        </w:rPr>
        <w:t>called to order in the</w:t>
      </w:r>
      <w:r w:rsidR="00CE4E24" w:rsidRPr="00ED1BCF">
        <w:rPr>
          <w:rFonts w:ascii="Arial" w:hAnsi="Arial" w:cs="Arial"/>
        </w:rPr>
        <w:t xml:space="preserve"> Governor’s Press </w:t>
      </w:r>
      <w:r w:rsidRPr="00ED1BCF">
        <w:rPr>
          <w:rFonts w:ascii="Arial" w:hAnsi="Arial" w:cs="Arial"/>
        </w:rPr>
        <w:t xml:space="preserve">Room </w:t>
      </w:r>
      <w:r w:rsidR="00CE4E24" w:rsidRPr="00ED1BCF">
        <w:rPr>
          <w:rFonts w:ascii="Arial" w:hAnsi="Arial" w:cs="Arial"/>
        </w:rPr>
        <w:t>at the Louisiana State Capitol</w:t>
      </w:r>
      <w:r w:rsidR="00C35E53" w:rsidRPr="00ED1BCF">
        <w:rPr>
          <w:rFonts w:ascii="Arial" w:hAnsi="Arial" w:cs="Arial"/>
        </w:rPr>
        <w:t xml:space="preserve"> on </w:t>
      </w:r>
      <w:r w:rsidR="00CE4E24" w:rsidRPr="00ED1BCF">
        <w:rPr>
          <w:rFonts w:ascii="Arial" w:hAnsi="Arial" w:cs="Arial"/>
        </w:rPr>
        <w:t>the 4</w:t>
      </w:r>
      <w:r w:rsidR="00CE4E24" w:rsidRPr="00ED1BCF">
        <w:rPr>
          <w:rFonts w:ascii="Arial" w:hAnsi="Arial" w:cs="Arial"/>
          <w:vertAlign w:val="superscript"/>
        </w:rPr>
        <w:t>th</w:t>
      </w:r>
      <w:r w:rsidR="00CE4E24" w:rsidRPr="00ED1BCF">
        <w:rPr>
          <w:rFonts w:ascii="Arial" w:hAnsi="Arial" w:cs="Arial"/>
        </w:rPr>
        <w:t xml:space="preserve"> floor Friday</w:t>
      </w:r>
      <w:r w:rsidRPr="00ED1BCF">
        <w:rPr>
          <w:rFonts w:ascii="Arial" w:hAnsi="Arial" w:cs="Arial"/>
        </w:rPr>
        <w:t>, January</w:t>
      </w:r>
      <w:r w:rsidR="00C35E53" w:rsidRPr="00ED1BCF">
        <w:rPr>
          <w:rFonts w:ascii="Arial" w:hAnsi="Arial" w:cs="Arial"/>
        </w:rPr>
        <w:t xml:space="preserve"> </w:t>
      </w:r>
      <w:r w:rsidR="00CE4E24" w:rsidRPr="00ED1BCF">
        <w:rPr>
          <w:rFonts w:ascii="Arial" w:hAnsi="Arial" w:cs="Arial"/>
        </w:rPr>
        <w:t>2</w:t>
      </w:r>
      <w:r w:rsidR="00C35E53" w:rsidRPr="00ED1BCF">
        <w:rPr>
          <w:rFonts w:ascii="Arial" w:hAnsi="Arial" w:cs="Arial"/>
        </w:rPr>
        <w:t>5</w:t>
      </w:r>
      <w:r w:rsidR="00CE4E24" w:rsidRPr="00ED1BCF">
        <w:rPr>
          <w:rFonts w:ascii="Arial" w:hAnsi="Arial" w:cs="Arial"/>
        </w:rPr>
        <w:t>, 2019</w:t>
      </w:r>
      <w:r w:rsidR="00AF0778" w:rsidRPr="00ED1BCF">
        <w:rPr>
          <w:rFonts w:ascii="Arial" w:hAnsi="Arial" w:cs="Arial"/>
        </w:rPr>
        <w:t xml:space="preserve"> at </w:t>
      </w:r>
      <w:r w:rsidR="0068340C" w:rsidRPr="00ED1BCF">
        <w:rPr>
          <w:rFonts w:ascii="Arial" w:hAnsi="Arial" w:cs="Arial"/>
        </w:rPr>
        <w:t>10:10</w:t>
      </w:r>
      <w:r w:rsidR="00AF0778" w:rsidRPr="00ED1BCF">
        <w:rPr>
          <w:rFonts w:ascii="Arial" w:hAnsi="Arial" w:cs="Arial"/>
        </w:rPr>
        <w:t xml:space="preserve"> AM.</w:t>
      </w:r>
    </w:p>
    <w:p w:rsidR="00AF0778" w:rsidRPr="002D377B" w:rsidRDefault="00AF0778" w:rsidP="00F102F0">
      <w:pPr>
        <w:spacing w:after="0"/>
        <w:ind w:left="1440"/>
        <w:jc w:val="both"/>
        <w:rPr>
          <w:rFonts w:ascii="Arial" w:hAnsi="Arial" w:cs="Arial"/>
        </w:rPr>
      </w:pPr>
    </w:p>
    <w:p w:rsidR="007D19F0" w:rsidRDefault="0068340C" w:rsidP="00ED1BCF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Senator Regina Barrow and </w:t>
      </w:r>
      <w:r w:rsidR="007D19F0" w:rsidRPr="002D377B">
        <w:rPr>
          <w:rFonts w:ascii="Arial" w:hAnsi="Arial" w:cs="Arial"/>
        </w:rPr>
        <w:t xml:space="preserve">Secretary Marketa Garner Walters called the meeting to order and </w:t>
      </w:r>
      <w:r>
        <w:rPr>
          <w:rFonts w:ascii="Arial" w:hAnsi="Arial" w:cs="Arial"/>
        </w:rPr>
        <w:t>welcomed members of the Council to the meeting</w:t>
      </w:r>
      <w:r w:rsidR="00A32009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Senator Barrow </w:t>
      </w:r>
      <w:r w:rsidR="00E21B6B">
        <w:rPr>
          <w:rFonts w:ascii="Arial" w:hAnsi="Arial" w:cs="Arial"/>
        </w:rPr>
        <w:t>introduced our Guest</w:t>
      </w:r>
      <w:r w:rsidR="006919CE">
        <w:rPr>
          <w:rFonts w:ascii="Arial" w:hAnsi="Arial" w:cs="Arial"/>
        </w:rPr>
        <w:t>,</w:t>
      </w:r>
      <w:r w:rsidR="00E21B6B">
        <w:rPr>
          <w:rFonts w:ascii="Arial" w:hAnsi="Arial" w:cs="Arial"/>
        </w:rPr>
        <w:t xml:space="preserve"> Governor John Bel Edwards. Governor Edwards </w:t>
      </w:r>
      <w:r w:rsidR="006919CE">
        <w:rPr>
          <w:rFonts w:ascii="Arial" w:hAnsi="Arial" w:cs="Arial"/>
        </w:rPr>
        <w:t>welcomed members of</w:t>
      </w:r>
      <w:r w:rsidR="003A5AE6">
        <w:rPr>
          <w:rFonts w:ascii="Arial" w:hAnsi="Arial" w:cs="Arial"/>
        </w:rPr>
        <w:t xml:space="preserve"> the</w:t>
      </w:r>
      <w:r w:rsidR="006919CE">
        <w:rPr>
          <w:rFonts w:ascii="Arial" w:hAnsi="Arial" w:cs="Arial"/>
        </w:rPr>
        <w:t xml:space="preserve"> Council and </w:t>
      </w:r>
      <w:r w:rsidR="00371FA8">
        <w:rPr>
          <w:rFonts w:ascii="Arial" w:hAnsi="Arial" w:cs="Arial"/>
        </w:rPr>
        <w:t xml:space="preserve">stressed </w:t>
      </w:r>
      <w:r w:rsidR="006919CE">
        <w:rPr>
          <w:rFonts w:ascii="Arial" w:hAnsi="Arial" w:cs="Arial"/>
        </w:rPr>
        <w:t xml:space="preserve">his appreciation </w:t>
      </w:r>
      <w:r w:rsidR="003F3E0B">
        <w:rPr>
          <w:rFonts w:ascii="Arial" w:hAnsi="Arial" w:cs="Arial"/>
        </w:rPr>
        <w:t>for their commitment</w:t>
      </w:r>
      <w:r w:rsidR="003A5AE6">
        <w:rPr>
          <w:rFonts w:ascii="Arial" w:hAnsi="Arial" w:cs="Arial"/>
        </w:rPr>
        <w:t xml:space="preserve"> to address poverty in Louisiana</w:t>
      </w:r>
      <w:r w:rsidR="003F3E0B">
        <w:rPr>
          <w:rFonts w:ascii="Arial" w:hAnsi="Arial" w:cs="Arial"/>
        </w:rPr>
        <w:t xml:space="preserve">. </w:t>
      </w:r>
      <w:r w:rsidR="003A5AE6">
        <w:rPr>
          <w:rFonts w:ascii="Arial" w:hAnsi="Arial" w:cs="Arial"/>
        </w:rPr>
        <w:t>Governor Edwards expressed t</w:t>
      </w:r>
      <w:r w:rsidR="00371FA8">
        <w:rPr>
          <w:rFonts w:ascii="Arial" w:hAnsi="Arial" w:cs="Arial"/>
        </w:rPr>
        <w:t xml:space="preserve">he </w:t>
      </w:r>
      <w:r w:rsidR="0070268E">
        <w:rPr>
          <w:rFonts w:ascii="Arial" w:hAnsi="Arial" w:cs="Arial"/>
        </w:rPr>
        <w:t>importance</w:t>
      </w:r>
      <w:r w:rsidR="00371FA8">
        <w:rPr>
          <w:rFonts w:ascii="Arial" w:hAnsi="Arial" w:cs="Arial"/>
        </w:rPr>
        <w:t xml:space="preserve"> of ensuring </w:t>
      </w:r>
      <w:r w:rsidR="003A5AE6">
        <w:rPr>
          <w:rFonts w:ascii="Arial" w:hAnsi="Arial" w:cs="Arial"/>
        </w:rPr>
        <w:t>every family is afforded the opportunity to get out of poverty</w:t>
      </w:r>
      <w:r w:rsidR="008641F3">
        <w:rPr>
          <w:rFonts w:ascii="Arial" w:hAnsi="Arial" w:cs="Arial"/>
        </w:rPr>
        <w:t xml:space="preserve">. </w:t>
      </w:r>
      <w:r w:rsidR="00377796">
        <w:rPr>
          <w:rFonts w:ascii="Arial" w:hAnsi="Arial" w:cs="Arial"/>
        </w:rPr>
        <w:t>The Governor went on to highlight the efforts under his administration that support reducing poverty:</w:t>
      </w:r>
    </w:p>
    <w:p w:rsidR="00377796" w:rsidRDefault="00377796" w:rsidP="00377796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Small Business and Entrepreneurship Council</w:t>
      </w:r>
    </w:p>
    <w:p w:rsidR="00377796" w:rsidRDefault="00377796" w:rsidP="00377796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Council on the Success of Black Men and Boys</w:t>
      </w:r>
    </w:p>
    <w:p w:rsidR="00377796" w:rsidRDefault="00377796" w:rsidP="00377796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Medicaid</w:t>
      </w:r>
      <w:r w:rsidR="00EA6187">
        <w:rPr>
          <w:rFonts w:ascii="Arial" w:hAnsi="Arial" w:cs="Arial"/>
        </w:rPr>
        <w:t xml:space="preserve"> Expansion</w:t>
      </w:r>
    </w:p>
    <w:p w:rsidR="00377796" w:rsidRDefault="00377796" w:rsidP="00377796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First Lady Donna Edwards’ No Kids Hungry Campaign</w:t>
      </w:r>
    </w:p>
    <w:p w:rsidR="00377796" w:rsidRDefault="00377796" w:rsidP="00377796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Increased the Earned Income Tax Credit to 5% in the 2018 Legislative Session</w:t>
      </w:r>
    </w:p>
    <w:p w:rsidR="00377796" w:rsidRDefault="00377796" w:rsidP="00377796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Need-based aid for Higher Education students</w:t>
      </w:r>
    </w:p>
    <w:p w:rsidR="00377796" w:rsidRDefault="00377796" w:rsidP="00377796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Criminal Justice Reform</w:t>
      </w:r>
    </w:p>
    <w:p w:rsidR="00766380" w:rsidRDefault="00377796" w:rsidP="00377796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Sub-Cabinet on Workforce and Educational Attainment </w:t>
      </w:r>
    </w:p>
    <w:p w:rsidR="00ED1BCF" w:rsidRDefault="00ED1BCF" w:rsidP="00ED1BCF">
      <w:pPr>
        <w:spacing w:after="0"/>
        <w:jc w:val="both"/>
        <w:rPr>
          <w:rFonts w:ascii="Arial" w:hAnsi="Arial" w:cs="Arial"/>
        </w:rPr>
      </w:pPr>
    </w:p>
    <w:p w:rsidR="00766380" w:rsidRDefault="00ED1BCF" w:rsidP="00ED1BC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766380">
        <w:rPr>
          <w:rFonts w:ascii="Arial" w:hAnsi="Arial" w:cs="Arial"/>
        </w:rPr>
        <w:t>In addition, the Governor outlined his priorities for the 2019 Legislative Session:</w:t>
      </w:r>
    </w:p>
    <w:p w:rsidR="00377796" w:rsidRDefault="00766380" w:rsidP="00766380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Increase the state’s minimum wage</w:t>
      </w:r>
    </w:p>
    <w:p w:rsidR="00766380" w:rsidRDefault="00766380" w:rsidP="00766380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Equal Pay for Equal work</w:t>
      </w:r>
    </w:p>
    <w:p w:rsidR="00766380" w:rsidRPr="00766380" w:rsidRDefault="00766380" w:rsidP="00766380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Teacher pay raises</w:t>
      </w:r>
    </w:p>
    <w:p w:rsidR="00766380" w:rsidRDefault="00766380" w:rsidP="007D19F0">
      <w:pPr>
        <w:spacing w:after="0"/>
        <w:ind w:left="1440"/>
        <w:jc w:val="both"/>
        <w:rPr>
          <w:rFonts w:ascii="Arial" w:hAnsi="Arial" w:cs="Arial"/>
        </w:rPr>
      </w:pPr>
    </w:p>
    <w:p w:rsidR="007856D9" w:rsidRDefault="00766380" w:rsidP="00ED1BCF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Lastly,</w:t>
      </w:r>
      <w:r w:rsidR="00815873">
        <w:rPr>
          <w:rFonts w:ascii="Arial" w:hAnsi="Arial" w:cs="Arial"/>
        </w:rPr>
        <w:t xml:space="preserve"> </w:t>
      </w:r>
      <w:r w:rsidR="005D111A">
        <w:rPr>
          <w:rFonts w:ascii="Arial" w:hAnsi="Arial" w:cs="Arial"/>
        </w:rPr>
        <w:t>Governor Edwards announced that as a result of the Federal Government Shutdown</w:t>
      </w:r>
      <w:r w:rsidR="00C26927">
        <w:rPr>
          <w:rFonts w:ascii="Arial" w:hAnsi="Arial" w:cs="Arial"/>
        </w:rPr>
        <w:t>, his administration will make Unemployment Insurance available for Federal Workers in Louisiana.</w:t>
      </w:r>
    </w:p>
    <w:p w:rsidR="00766380" w:rsidRPr="002D377B" w:rsidRDefault="00766380" w:rsidP="007D19F0">
      <w:pPr>
        <w:spacing w:after="0"/>
        <w:ind w:left="1440"/>
        <w:jc w:val="both"/>
        <w:rPr>
          <w:rFonts w:ascii="Arial" w:hAnsi="Arial" w:cs="Arial"/>
        </w:rPr>
      </w:pPr>
    </w:p>
    <w:p w:rsidR="002D377B" w:rsidRPr="002D377B" w:rsidRDefault="002D377B" w:rsidP="00F102F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2D377B">
        <w:rPr>
          <w:rFonts w:ascii="Arial" w:hAnsi="Arial" w:cs="Arial"/>
          <w:b/>
        </w:rPr>
        <w:t>Attendance</w:t>
      </w:r>
    </w:p>
    <w:p w:rsidR="002D377B" w:rsidRPr="00ED0883" w:rsidRDefault="00717A3D" w:rsidP="00717A3D">
      <w:pPr>
        <w:tabs>
          <w:tab w:val="left" w:pos="6345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2D377B" w:rsidRPr="00ED0883" w:rsidRDefault="002D377B" w:rsidP="00ED1BCF">
      <w:pPr>
        <w:spacing w:after="0"/>
        <w:ind w:left="360"/>
        <w:jc w:val="both"/>
        <w:rPr>
          <w:rFonts w:ascii="Arial" w:hAnsi="Arial" w:cs="Arial"/>
          <w:i/>
        </w:rPr>
      </w:pPr>
      <w:r w:rsidRPr="00ED0883">
        <w:rPr>
          <w:rFonts w:ascii="Arial" w:hAnsi="Arial" w:cs="Arial"/>
          <w:i/>
        </w:rPr>
        <w:t xml:space="preserve">Members in attendance included: </w:t>
      </w:r>
      <w:r w:rsidR="009C5F69">
        <w:rPr>
          <w:rFonts w:ascii="Arial" w:hAnsi="Arial" w:cs="Arial"/>
          <w:i/>
        </w:rPr>
        <w:t xml:space="preserve">Senator Regina Barrow, </w:t>
      </w:r>
      <w:r w:rsidR="0015420A">
        <w:rPr>
          <w:rFonts w:ascii="Arial" w:hAnsi="Arial" w:cs="Arial"/>
          <w:i/>
        </w:rPr>
        <w:t xml:space="preserve">Secretary </w:t>
      </w:r>
      <w:r w:rsidR="00EF29BD">
        <w:rPr>
          <w:rFonts w:ascii="Arial" w:hAnsi="Arial" w:cs="Arial"/>
          <w:i/>
        </w:rPr>
        <w:t>Marketa Garner Walters</w:t>
      </w:r>
      <w:r w:rsidR="00522249">
        <w:rPr>
          <w:rFonts w:ascii="Arial" w:hAnsi="Arial" w:cs="Arial"/>
          <w:i/>
        </w:rPr>
        <w:t xml:space="preserve">, </w:t>
      </w:r>
      <w:r w:rsidR="00A937B6">
        <w:rPr>
          <w:rFonts w:ascii="Arial" w:hAnsi="Arial" w:cs="Arial"/>
          <w:i/>
        </w:rPr>
        <w:t xml:space="preserve">Representative Royce Duplessis, </w:t>
      </w:r>
      <w:r w:rsidR="00522249">
        <w:rPr>
          <w:rFonts w:ascii="Arial" w:hAnsi="Arial" w:cs="Arial"/>
          <w:i/>
        </w:rPr>
        <w:t xml:space="preserve">Veronica Freeman, Sarah Berthelot, Pamela Saulsberry, Lisa Brochard, Cashauna Hill, </w:t>
      </w:r>
      <w:r w:rsidR="00ED1BCF">
        <w:rPr>
          <w:rFonts w:ascii="Arial" w:hAnsi="Arial" w:cs="Arial"/>
          <w:i/>
        </w:rPr>
        <w:t xml:space="preserve">Keith Cunningham, </w:t>
      </w:r>
      <w:r w:rsidR="00522249">
        <w:rPr>
          <w:rFonts w:ascii="Arial" w:hAnsi="Arial" w:cs="Arial"/>
          <w:i/>
        </w:rPr>
        <w:t xml:space="preserve">Deborah Paul, </w:t>
      </w:r>
      <w:r w:rsidR="00E90CF1">
        <w:rPr>
          <w:rFonts w:ascii="Arial" w:hAnsi="Arial" w:cs="Arial"/>
          <w:i/>
        </w:rPr>
        <w:t>Alexander Billioux, Robert Roux</w:t>
      </w:r>
      <w:r w:rsidR="00A937B6">
        <w:rPr>
          <w:rFonts w:ascii="Arial" w:hAnsi="Arial" w:cs="Arial"/>
          <w:i/>
        </w:rPr>
        <w:t>, Jan Moller, Kimberly Robinson</w:t>
      </w:r>
      <w:r w:rsidR="00ED1BCF">
        <w:rPr>
          <w:rFonts w:ascii="Arial" w:hAnsi="Arial" w:cs="Arial"/>
          <w:i/>
        </w:rPr>
        <w:t>, Sherry Guarisco</w:t>
      </w:r>
      <w:r w:rsidR="002530AD">
        <w:rPr>
          <w:rFonts w:ascii="Arial" w:hAnsi="Arial" w:cs="Arial"/>
          <w:i/>
        </w:rPr>
        <w:t>, Susan Nelson</w:t>
      </w:r>
    </w:p>
    <w:p w:rsidR="008641F3" w:rsidRPr="004E350E" w:rsidRDefault="008641F3" w:rsidP="002D377B">
      <w:pPr>
        <w:spacing w:after="0"/>
        <w:ind w:left="1440"/>
        <w:jc w:val="both"/>
        <w:rPr>
          <w:rFonts w:ascii="Arial" w:hAnsi="Arial" w:cs="Arial"/>
          <w:i/>
          <w:color w:val="FF0000"/>
        </w:rPr>
      </w:pPr>
    </w:p>
    <w:p w:rsidR="002D377B" w:rsidRDefault="002D377B" w:rsidP="00ED1BCF">
      <w:pPr>
        <w:spacing w:after="0"/>
        <w:ind w:left="360"/>
        <w:jc w:val="both"/>
        <w:rPr>
          <w:rFonts w:ascii="Arial" w:hAnsi="Arial" w:cs="Arial"/>
          <w:i/>
        </w:rPr>
      </w:pPr>
      <w:r w:rsidRPr="00C95AD0">
        <w:rPr>
          <w:rFonts w:ascii="Arial" w:hAnsi="Arial" w:cs="Arial"/>
          <w:i/>
        </w:rPr>
        <w:t>Guest</w:t>
      </w:r>
      <w:r w:rsidR="007B51CD">
        <w:rPr>
          <w:rFonts w:ascii="Arial" w:hAnsi="Arial" w:cs="Arial"/>
          <w:i/>
        </w:rPr>
        <w:t>s</w:t>
      </w:r>
      <w:r w:rsidRPr="00C95AD0">
        <w:rPr>
          <w:rFonts w:ascii="Arial" w:hAnsi="Arial" w:cs="Arial"/>
          <w:i/>
        </w:rPr>
        <w:t xml:space="preserve"> in attendance included:</w:t>
      </w:r>
      <w:r w:rsidR="00A244F5" w:rsidRPr="00C95AD0">
        <w:rPr>
          <w:rFonts w:ascii="Arial" w:hAnsi="Arial" w:cs="Arial"/>
          <w:i/>
        </w:rPr>
        <w:t xml:space="preserve"> </w:t>
      </w:r>
      <w:r w:rsidR="00306E4C">
        <w:rPr>
          <w:rFonts w:ascii="Arial" w:hAnsi="Arial" w:cs="Arial"/>
          <w:i/>
        </w:rPr>
        <w:t>Terri Ricks</w:t>
      </w:r>
      <w:r w:rsidR="008641F3" w:rsidRPr="00C95AD0">
        <w:rPr>
          <w:rFonts w:ascii="Arial" w:hAnsi="Arial" w:cs="Arial"/>
          <w:i/>
        </w:rPr>
        <w:t xml:space="preserve">, </w:t>
      </w:r>
      <w:r w:rsidR="00ED1BCF">
        <w:rPr>
          <w:rFonts w:ascii="Arial" w:hAnsi="Arial" w:cs="Arial"/>
          <w:i/>
        </w:rPr>
        <w:t xml:space="preserve">Adren Wilson, </w:t>
      </w:r>
      <w:r w:rsidR="00CF472C">
        <w:rPr>
          <w:rFonts w:ascii="Arial" w:hAnsi="Arial" w:cs="Arial"/>
          <w:i/>
        </w:rPr>
        <w:t xml:space="preserve">Makesha Judson, </w:t>
      </w:r>
      <w:r w:rsidR="00522249">
        <w:rPr>
          <w:rFonts w:ascii="Arial" w:hAnsi="Arial" w:cs="Arial"/>
          <w:i/>
        </w:rPr>
        <w:t>Alfreda Tillman Bester, Janel Young</w:t>
      </w:r>
      <w:r w:rsidR="00E90CF1">
        <w:rPr>
          <w:rFonts w:ascii="Arial" w:hAnsi="Arial" w:cs="Arial"/>
          <w:i/>
        </w:rPr>
        <w:t xml:space="preserve">, Emily </w:t>
      </w:r>
      <w:r w:rsidR="007B51CD">
        <w:rPr>
          <w:rFonts w:ascii="Arial" w:hAnsi="Arial" w:cs="Arial"/>
          <w:i/>
        </w:rPr>
        <w:t>Destifano</w:t>
      </w:r>
      <w:r w:rsidR="00E90CF1">
        <w:rPr>
          <w:rFonts w:ascii="Arial" w:hAnsi="Arial" w:cs="Arial"/>
          <w:i/>
        </w:rPr>
        <w:t xml:space="preserve">, Ricky </w:t>
      </w:r>
      <w:r w:rsidR="00A937B6">
        <w:rPr>
          <w:rFonts w:ascii="Arial" w:hAnsi="Arial" w:cs="Arial"/>
          <w:i/>
        </w:rPr>
        <w:t>Masaracchia, Nick Albares, Velecial Rodman</w:t>
      </w:r>
      <w:r w:rsidR="00ED1BCF">
        <w:rPr>
          <w:rFonts w:ascii="Arial" w:hAnsi="Arial" w:cs="Arial"/>
          <w:i/>
        </w:rPr>
        <w:t>, Chip Coulter, Eric Horent</w:t>
      </w:r>
    </w:p>
    <w:p w:rsidR="00ED1BCF" w:rsidRDefault="00ED1BCF" w:rsidP="00ED1BCF">
      <w:pPr>
        <w:spacing w:after="0"/>
        <w:ind w:left="360"/>
        <w:jc w:val="both"/>
        <w:rPr>
          <w:rFonts w:ascii="Arial" w:hAnsi="Arial" w:cs="Arial"/>
          <w:i/>
        </w:rPr>
      </w:pPr>
    </w:p>
    <w:p w:rsidR="00F479AE" w:rsidRPr="00C95AD0" w:rsidRDefault="00F479AE" w:rsidP="007B51CD">
      <w:pPr>
        <w:spacing w:after="0"/>
        <w:ind w:left="360"/>
        <w:jc w:val="both"/>
        <w:rPr>
          <w:rFonts w:ascii="Arial" w:hAnsi="Arial" w:cs="Arial"/>
          <w:i/>
        </w:rPr>
      </w:pPr>
    </w:p>
    <w:p w:rsidR="00650244" w:rsidRDefault="00C26927" w:rsidP="008641F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Statement of Purpose</w:t>
      </w:r>
    </w:p>
    <w:p w:rsidR="00E04C38" w:rsidRDefault="00E04C38" w:rsidP="00E04C38">
      <w:pPr>
        <w:pStyle w:val="ListParagraph"/>
        <w:spacing w:after="0"/>
        <w:ind w:left="1440"/>
        <w:jc w:val="both"/>
        <w:rPr>
          <w:rFonts w:ascii="Arial" w:hAnsi="Arial" w:cs="Arial"/>
          <w:b/>
        </w:rPr>
      </w:pPr>
    </w:p>
    <w:p w:rsidR="00E3205B" w:rsidRPr="007B51CD" w:rsidRDefault="00C26927" w:rsidP="007B51CD">
      <w:pPr>
        <w:spacing w:after="0"/>
        <w:ind w:left="360"/>
        <w:jc w:val="both"/>
        <w:rPr>
          <w:rFonts w:ascii="Arial" w:hAnsi="Arial" w:cs="Arial"/>
        </w:rPr>
      </w:pPr>
      <w:r w:rsidRPr="007B51CD">
        <w:rPr>
          <w:rFonts w:ascii="Arial" w:hAnsi="Arial" w:cs="Arial"/>
        </w:rPr>
        <w:t>Senator Barrow provided an overview of how ACT 581</w:t>
      </w:r>
      <w:r w:rsidR="007B51CD">
        <w:rPr>
          <w:rFonts w:ascii="Arial" w:hAnsi="Arial" w:cs="Arial"/>
        </w:rPr>
        <w:t>,</w:t>
      </w:r>
      <w:r w:rsidRPr="007B51CD">
        <w:rPr>
          <w:rFonts w:ascii="Arial" w:hAnsi="Arial" w:cs="Arial"/>
        </w:rPr>
        <w:t xml:space="preserve"> the Empowering Families to Live Well Council</w:t>
      </w:r>
      <w:r w:rsidR="009F1A66" w:rsidRPr="007B51CD">
        <w:rPr>
          <w:rFonts w:ascii="Arial" w:hAnsi="Arial" w:cs="Arial"/>
        </w:rPr>
        <w:t xml:space="preserve"> legislation came about during the 2018 Legislative Session</w:t>
      </w:r>
      <w:r w:rsidR="00EA6187" w:rsidRPr="007B51CD">
        <w:rPr>
          <w:rFonts w:ascii="Arial" w:hAnsi="Arial" w:cs="Arial"/>
        </w:rPr>
        <w:t>. S</w:t>
      </w:r>
      <w:r w:rsidR="00E3205B" w:rsidRPr="007B51CD">
        <w:rPr>
          <w:rFonts w:ascii="Arial" w:hAnsi="Arial" w:cs="Arial"/>
        </w:rPr>
        <w:t>he communicated her purpose in creating this council and her goal of addressing poverty in Louisiana. “Strong Families are the key to strong communities, Strong communities are the key to a strong state,” said Sen</w:t>
      </w:r>
      <w:r w:rsidR="007B51CD">
        <w:rPr>
          <w:rFonts w:ascii="Arial" w:hAnsi="Arial" w:cs="Arial"/>
        </w:rPr>
        <w:t>ator</w:t>
      </w:r>
      <w:r w:rsidR="00E3205B" w:rsidRPr="007B51CD">
        <w:rPr>
          <w:rFonts w:ascii="Arial" w:hAnsi="Arial" w:cs="Arial"/>
        </w:rPr>
        <w:t xml:space="preserve"> Barrow. </w:t>
      </w:r>
      <w:r w:rsidR="007F334D" w:rsidRPr="007B51CD">
        <w:rPr>
          <w:rFonts w:ascii="Arial" w:hAnsi="Arial" w:cs="Arial"/>
        </w:rPr>
        <w:t>The purpose of the Empowering Families to Live Well Louisiana Council is to create a state strategic plan that will be well-managed and coordinated amongst state agencies and community partners dedicated to benefit and empower families out of poverty.</w:t>
      </w:r>
    </w:p>
    <w:p w:rsidR="00F95251" w:rsidRDefault="00F95251" w:rsidP="00F102F0">
      <w:pPr>
        <w:pStyle w:val="ListParagraph"/>
        <w:spacing w:after="0"/>
        <w:ind w:left="1440"/>
        <w:jc w:val="both"/>
        <w:rPr>
          <w:rFonts w:ascii="Arial" w:hAnsi="Arial" w:cs="Arial"/>
        </w:rPr>
      </w:pPr>
    </w:p>
    <w:p w:rsidR="00F95251" w:rsidRDefault="00F95251" w:rsidP="00F102F0">
      <w:pPr>
        <w:pStyle w:val="ListParagraph"/>
        <w:spacing w:after="0"/>
        <w:ind w:left="1440"/>
        <w:jc w:val="both"/>
        <w:rPr>
          <w:rFonts w:ascii="Arial" w:hAnsi="Arial" w:cs="Arial"/>
        </w:rPr>
      </w:pPr>
    </w:p>
    <w:p w:rsidR="001C4125" w:rsidRPr="00BA1C20" w:rsidRDefault="00BA1C20" w:rsidP="00BA1C2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State of Poverty in Louisiana</w:t>
      </w:r>
    </w:p>
    <w:p w:rsidR="0015420A" w:rsidRDefault="0015420A" w:rsidP="006E0E5D">
      <w:pPr>
        <w:pStyle w:val="ListParagraph"/>
        <w:spacing w:after="0"/>
        <w:ind w:left="1440"/>
        <w:jc w:val="both"/>
        <w:rPr>
          <w:rFonts w:ascii="Arial" w:hAnsi="Arial" w:cs="Arial"/>
          <w:b/>
        </w:rPr>
      </w:pPr>
    </w:p>
    <w:p w:rsidR="006E0E5D" w:rsidRPr="007B51CD" w:rsidRDefault="00206BB0" w:rsidP="007B51CD">
      <w:pPr>
        <w:spacing w:after="0"/>
        <w:ind w:left="360"/>
        <w:jc w:val="both"/>
        <w:rPr>
          <w:rFonts w:ascii="Arial" w:hAnsi="Arial" w:cs="Arial"/>
        </w:rPr>
      </w:pPr>
      <w:r w:rsidRPr="007B51CD">
        <w:rPr>
          <w:rFonts w:ascii="Arial" w:hAnsi="Arial" w:cs="Arial"/>
        </w:rPr>
        <w:t>Jan Moller</w:t>
      </w:r>
      <w:r w:rsidR="006E0428" w:rsidRPr="007B51CD">
        <w:rPr>
          <w:rFonts w:ascii="Arial" w:hAnsi="Arial" w:cs="Arial"/>
        </w:rPr>
        <w:t>, President and CEO of the Louisiana Budget Project and member of the Empowering Families to Live Well Council</w:t>
      </w:r>
      <w:r w:rsidR="007B51CD">
        <w:rPr>
          <w:rFonts w:ascii="Arial" w:hAnsi="Arial" w:cs="Arial"/>
        </w:rPr>
        <w:t>,</w:t>
      </w:r>
      <w:r w:rsidR="006E0E5D" w:rsidRPr="007B51CD">
        <w:rPr>
          <w:rFonts w:ascii="Arial" w:hAnsi="Arial" w:cs="Arial"/>
        </w:rPr>
        <w:t xml:space="preserve"> </w:t>
      </w:r>
      <w:r w:rsidR="00614434" w:rsidRPr="007B51CD">
        <w:rPr>
          <w:rFonts w:ascii="Arial" w:hAnsi="Arial" w:cs="Arial"/>
        </w:rPr>
        <w:t>provided</w:t>
      </w:r>
      <w:r w:rsidR="006E0428" w:rsidRPr="007B51CD">
        <w:rPr>
          <w:rFonts w:ascii="Arial" w:hAnsi="Arial" w:cs="Arial"/>
        </w:rPr>
        <w:t xml:space="preserve"> the committee with a broad view of poverty in Louisiana and what opportunities exist to address </w:t>
      </w:r>
      <w:r w:rsidR="00773BE7" w:rsidRPr="007B51CD">
        <w:rPr>
          <w:rFonts w:ascii="Arial" w:hAnsi="Arial" w:cs="Arial"/>
        </w:rPr>
        <w:t xml:space="preserve">poverty </w:t>
      </w:r>
      <w:r w:rsidR="00614434" w:rsidRPr="007B51CD">
        <w:rPr>
          <w:rFonts w:ascii="Arial" w:hAnsi="Arial" w:cs="Arial"/>
        </w:rPr>
        <w:t>in Louisiana</w:t>
      </w:r>
      <w:r w:rsidR="009C3271" w:rsidRPr="007B51CD">
        <w:rPr>
          <w:rFonts w:ascii="Arial" w:hAnsi="Arial" w:cs="Arial"/>
        </w:rPr>
        <w:t>.</w:t>
      </w:r>
      <w:r w:rsidR="00614434" w:rsidRPr="007B51CD">
        <w:rPr>
          <w:rFonts w:ascii="Arial" w:hAnsi="Arial" w:cs="Arial"/>
        </w:rPr>
        <w:t xml:space="preserve"> S</w:t>
      </w:r>
      <w:r w:rsidR="007B51CD">
        <w:rPr>
          <w:rFonts w:ascii="Arial" w:hAnsi="Arial" w:cs="Arial"/>
        </w:rPr>
        <w:t>ome of the facts highlighted in Mr. Moller’s</w:t>
      </w:r>
      <w:r w:rsidR="00614434" w:rsidRPr="007B51CD">
        <w:rPr>
          <w:rFonts w:ascii="Arial" w:hAnsi="Arial" w:cs="Arial"/>
        </w:rPr>
        <w:t xml:space="preserve"> presentation included Louisiana has had the 2</w:t>
      </w:r>
      <w:r w:rsidR="00614434" w:rsidRPr="007B51CD">
        <w:rPr>
          <w:rFonts w:ascii="Arial" w:hAnsi="Arial" w:cs="Arial"/>
          <w:vertAlign w:val="superscript"/>
        </w:rPr>
        <w:t>nd</w:t>
      </w:r>
      <w:r w:rsidR="00614434" w:rsidRPr="007B51CD">
        <w:rPr>
          <w:rFonts w:ascii="Arial" w:hAnsi="Arial" w:cs="Arial"/>
        </w:rPr>
        <w:t xml:space="preserve"> highest poverty rate for two consecutive years</w:t>
      </w:r>
      <w:r w:rsidR="00CC5527" w:rsidRPr="007B51CD">
        <w:rPr>
          <w:rFonts w:ascii="Arial" w:hAnsi="Arial" w:cs="Arial"/>
        </w:rPr>
        <w:t xml:space="preserve"> and the 1st highest Child Poverty rate in the nation.</w:t>
      </w:r>
      <w:r w:rsidR="00523AEA" w:rsidRPr="007B51CD">
        <w:rPr>
          <w:rFonts w:ascii="Arial" w:hAnsi="Arial" w:cs="Arial"/>
        </w:rPr>
        <w:t xml:space="preserve"> The median </w:t>
      </w:r>
      <w:r w:rsidR="0042272A" w:rsidRPr="007B51CD">
        <w:rPr>
          <w:rFonts w:ascii="Arial" w:hAnsi="Arial" w:cs="Arial"/>
        </w:rPr>
        <w:t xml:space="preserve">household income for a family living in poverty reflects a family of 3 with an annual income of $24,000. Louisiana’s poverty rates by race reflect deep racial disparities. For example, 48.9% of African American children in Louisiana are living below the federal poverty level, compared to 14.9% of Caucasian children.  </w:t>
      </w:r>
    </w:p>
    <w:p w:rsidR="006E0E5D" w:rsidRDefault="006E0E5D" w:rsidP="006E0E5D">
      <w:pPr>
        <w:pStyle w:val="ListParagraph"/>
        <w:spacing w:after="0"/>
        <w:ind w:left="1440"/>
        <w:jc w:val="both"/>
        <w:rPr>
          <w:rFonts w:ascii="Arial" w:hAnsi="Arial" w:cs="Arial"/>
        </w:rPr>
      </w:pPr>
    </w:p>
    <w:p w:rsidR="0042272A" w:rsidRPr="007B51CD" w:rsidRDefault="0042272A" w:rsidP="007B51CD">
      <w:pPr>
        <w:spacing w:after="0"/>
        <w:ind w:left="360"/>
        <w:jc w:val="both"/>
        <w:rPr>
          <w:rFonts w:ascii="Arial" w:hAnsi="Arial" w:cs="Arial"/>
        </w:rPr>
      </w:pPr>
      <w:r w:rsidRPr="007B51CD">
        <w:rPr>
          <w:rFonts w:ascii="Arial" w:hAnsi="Arial" w:cs="Arial"/>
        </w:rPr>
        <w:t xml:space="preserve">Reflecting on the impact of families as a result of the </w:t>
      </w:r>
      <w:r w:rsidR="007B51CD">
        <w:rPr>
          <w:rFonts w:ascii="Arial" w:hAnsi="Arial" w:cs="Arial"/>
        </w:rPr>
        <w:t>Federal Government Shutdown, Mr. Moller</w:t>
      </w:r>
      <w:r w:rsidRPr="007B51CD">
        <w:rPr>
          <w:rFonts w:ascii="Arial" w:hAnsi="Arial" w:cs="Arial"/>
        </w:rPr>
        <w:t xml:space="preserve"> explained </w:t>
      </w:r>
      <w:r w:rsidR="007B51CD">
        <w:rPr>
          <w:rFonts w:ascii="Arial" w:hAnsi="Arial" w:cs="Arial"/>
        </w:rPr>
        <w:t xml:space="preserve">that </w:t>
      </w:r>
      <w:r w:rsidRPr="007B51CD">
        <w:rPr>
          <w:rFonts w:ascii="Arial" w:hAnsi="Arial" w:cs="Arial"/>
        </w:rPr>
        <w:t xml:space="preserve">the government shutdown displayed that services of government are necessary to stabilize families. </w:t>
      </w:r>
      <w:r w:rsidR="007B51CD">
        <w:rPr>
          <w:rFonts w:ascii="Arial" w:hAnsi="Arial" w:cs="Arial"/>
        </w:rPr>
        <w:t>M</w:t>
      </w:r>
      <w:r w:rsidR="005D70F4" w:rsidRPr="007B51CD">
        <w:rPr>
          <w:rFonts w:ascii="Arial" w:hAnsi="Arial" w:cs="Arial"/>
        </w:rPr>
        <w:t>r. Moller</w:t>
      </w:r>
      <w:r w:rsidRPr="007B51CD">
        <w:rPr>
          <w:rFonts w:ascii="Arial" w:hAnsi="Arial" w:cs="Arial"/>
        </w:rPr>
        <w:t xml:space="preserve"> </w:t>
      </w:r>
      <w:r w:rsidR="007B51CD">
        <w:rPr>
          <w:rFonts w:ascii="Arial" w:hAnsi="Arial" w:cs="Arial"/>
        </w:rPr>
        <w:t xml:space="preserve">also </w:t>
      </w:r>
      <w:r w:rsidRPr="007B51CD">
        <w:rPr>
          <w:rFonts w:ascii="Arial" w:hAnsi="Arial" w:cs="Arial"/>
        </w:rPr>
        <w:t>mention</w:t>
      </w:r>
      <w:r w:rsidR="005D70F4" w:rsidRPr="007B51CD">
        <w:rPr>
          <w:rFonts w:ascii="Arial" w:hAnsi="Arial" w:cs="Arial"/>
        </w:rPr>
        <w:t>ed</w:t>
      </w:r>
      <w:r w:rsidRPr="007B51CD">
        <w:rPr>
          <w:rFonts w:ascii="Arial" w:hAnsi="Arial" w:cs="Arial"/>
        </w:rPr>
        <w:t xml:space="preserve"> other resources</w:t>
      </w:r>
      <w:r w:rsidR="005D70F4" w:rsidRPr="007B51CD">
        <w:rPr>
          <w:rFonts w:ascii="Arial" w:hAnsi="Arial" w:cs="Arial"/>
        </w:rPr>
        <w:t>,</w:t>
      </w:r>
      <w:r w:rsidR="00FB658D" w:rsidRPr="007B51CD">
        <w:rPr>
          <w:rFonts w:ascii="Arial" w:hAnsi="Arial" w:cs="Arial"/>
        </w:rPr>
        <w:t xml:space="preserve"> such as the ALICE Report by the Louisiana Association of United Ways</w:t>
      </w:r>
      <w:r w:rsidR="005D70F4" w:rsidRPr="007B51CD">
        <w:rPr>
          <w:rFonts w:ascii="Arial" w:hAnsi="Arial" w:cs="Arial"/>
        </w:rPr>
        <w:t>,</w:t>
      </w:r>
      <w:r w:rsidRPr="007B51CD">
        <w:rPr>
          <w:rFonts w:ascii="Arial" w:hAnsi="Arial" w:cs="Arial"/>
        </w:rPr>
        <w:t xml:space="preserve"> that reflect </w:t>
      </w:r>
      <w:r w:rsidR="00FB658D" w:rsidRPr="007B51CD">
        <w:rPr>
          <w:rFonts w:ascii="Arial" w:hAnsi="Arial" w:cs="Arial"/>
        </w:rPr>
        <w:t>the state of families in Louisiana. The power-point presentation will be included with the meeting minutes.</w:t>
      </w:r>
    </w:p>
    <w:p w:rsidR="00B94E32" w:rsidRDefault="00B94E32" w:rsidP="00F102F0">
      <w:pPr>
        <w:pStyle w:val="ListParagraph"/>
        <w:spacing w:after="0"/>
        <w:ind w:left="1440"/>
        <w:jc w:val="both"/>
        <w:rPr>
          <w:rFonts w:ascii="Arial" w:hAnsi="Arial" w:cs="Arial"/>
        </w:rPr>
      </w:pPr>
    </w:p>
    <w:p w:rsidR="00134992" w:rsidRPr="002D377B" w:rsidRDefault="00CC5527" w:rsidP="00F102F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Pathways to Solutions Discussion</w:t>
      </w:r>
    </w:p>
    <w:p w:rsidR="007B51CD" w:rsidRDefault="007B51CD" w:rsidP="007B51CD">
      <w:pPr>
        <w:spacing w:after="0"/>
        <w:jc w:val="both"/>
        <w:rPr>
          <w:rFonts w:ascii="Arial" w:hAnsi="Arial" w:cs="Arial"/>
        </w:rPr>
      </w:pPr>
    </w:p>
    <w:p w:rsidR="00345835" w:rsidRPr="007B51CD" w:rsidRDefault="007B51CD" w:rsidP="007B51CD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DC</w:t>
      </w:r>
      <w:r w:rsidR="00FB658D" w:rsidRPr="007B51CD">
        <w:rPr>
          <w:rFonts w:ascii="Arial" w:hAnsi="Arial" w:cs="Arial"/>
        </w:rPr>
        <w:t xml:space="preserve">FS Secretary and Council Co-Chair, </w:t>
      </w:r>
      <w:r w:rsidR="00D34817" w:rsidRPr="007B51CD">
        <w:rPr>
          <w:rFonts w:ascii="Arial" w:hAnsi="Arial" w:cs="Arial"/>
        </w:rPr>
        <w:t>Marketa Garner Walters le</w:t>
      </w:r>
      <w:r w:rsidR="00FB658D" w:rsidRPr="007B51CD">
        <w:rPr>
          <w:rFonts w:ascii="Arial" w:hAnsi="Arial" w:cs="Arial"/>
        </w:rPr>
        <w:t xml:space="preserve">d the </w:t>
      </w:r>
      <w:r w:rsidR="005D70F4" w:rsidRPr="007B51CD">
        <w:rPr>
          <w:rFonts w:ascii="Arial" w:hAnsi="Arial" w:cs="Arial"/>
        </w:rPr>
        <w:t>council in an</w:t>
      </w:r>
      <w:r w:rsidR="00D42013" w:rsidRPr="007B51CD">
        <w:rPr>
          <w:rFonts w:ascii="Arial" w:hAnsi="Arial" w:cs="Arial"/>
        </w:rPr>
        <w:t xml:space="preserve"> </w:t>
      </w:r>
      <w:r w:rsidR="00FB658D" w:rsidRPr="007B51CD">
        <w:rPr>
          <w:rFonts w:ascii="Arial" w:hAnsi="Arial" w:cs="Arial"/>
        </w:rPr>
        <w:t>open discussion</w:t>
      </w:r>
      <w:r w:rsidR="005D70F4" w:rsidRPr="007B51CD">
        <w:rPr>
          <w:rFonts w:ascii="Arial" w:hAnsi="Arial" w:cs="Arial"/>
        </w:rPr>
        <w:t xml:space="preserve"> of identifying pathways and</w:t>
      </w:r>
      <w:r w:rsidR="00D42013" w:rsidRPr="007B51CD">
        <w:rPr>
          <w:rFonts w:ascii="Arial" w:hAnsi="Arial" w:cs="Arial"/>
        </w:rPr>
        <w:t xml:space="preserve"> solutions</w:t>
      </w:r>
      <w:r w:rsidR="00A85E05" w:rsidRPr="007B51CD">
        <w:rPr>
          <w:rFonts w:ascii="Arial" w:hAnsi="Arial" w:cs="Arial"/>
        </w:rPr>
        <w:t xml:space="preserve"> to address poverty in Louisiana</w:t>
      </w:r>
      <w:r w:rsidR="00D34817" w:rsidRPr="007B51CD">
        <w:rPr>
          <w:rFonts w:ascii="Arial" w:hAnsi="Arial" w:cs="Arial"/>
        </w:rPr>
        <w:t>. She mentioned the Solutions to</w:t>
      </w:r>
      <w:r w:rsidR="00D9412E" w:rsidRPr="007B51CD">
        <w:rPr>
          <w:rFonts w:ascii="Arial" w:hAnsi="Arial" w:cs="Arial"/>
        </w:rPr>
        <w:t xml:space="preserve"> </w:t>
      </w:r>
      <w:r w:rsidR="00ED1BCF">
        <w:rPr>
          <w:rFonts w:ascii="Arial" w:hAnsi="Arial" w:cs="Arial"/>
        </w:rPr>
        <w:t>Poverty work accomplished</w:t>
      </w:r>
      <w:r w:rsidR="00D34817" w:rsidRPr="007B51CD">
        <w:rPr>
          <w:rFonts w:ascii="Arial" w:hAnsi="Arial" w:cs="Arial"/>
        </w:rPr>
        <w:t xml:space="preserve"> during the Blanco Administration </w:t>
      </w:r>
      <w:r w:rsidR="005D70F4" w:rsidRPr="007B51CD">
        <w:rPr>
          <w:rFonts w:ascii="Arial" w:hAnsi="Arial" w:cs="Arial"/>
        </w:rPr>
        <w:t>and asked Dr. Adren Wilson to share his reflections of leading that work.</w:t>
      </w:r>
      <w:r w:rsidR="00D34817" w:rsidRPr="007B51CD">
        <w:rPr>
          <w:rFonts w:ascii="Arial" w:hAnsi="Arial" w:cs="Arial"/>
        </w:rPr>
        <w:t xml:space="preserve"> </w:t>
      </w:r>
      <w:r w:rsidR="005D70F4" w:rsidRPr="007B51CD">
        <w:rPr>
          <w:rFonts w:ascii="Arial" w:hAnsi="Arial" w:cs="Arial"/>
        </w:rPr>
        <w:t xml:space="preserve">Dr. Wilson </w:t>
      </w:r>
      <w:r w:rsidR="00ED1BCF">
        <w:rPr>
          <w:rFonts w:ascii="Arial" w:hAnsi="Arial" w:cs="Arial"/>
        </w:rPr>
        <w:t xml:space="preserve">shared some of the achievements from Solutions to Poverty, such as:  Introducing and successfully passing legislation for a federal Earned Income Tax Credit in Louisiana, developing a program to assist low income families prepare their tax returns and take advantage of eligible tax credits, creating a program for low-income families and individuals to open an Individual Development Account and offered Micro-Enterprise Grants to support Small businesses, and partnered with the state’s housing corporation to financially assist first-time homebuyers. Wilson </w:t>
      </w:r>
      <w:r w:rsidR="005D70F4" w:rsidRPr="007B51CD">
        <w:rPr>
          <w:rFonts w:ascii="Arial" w:hAnsi="Arial" w:cs="Arial"/>
        </w:rPr>
        <w:t xml:space="preserve">explained that many of the </w:t>
      </w:r>
      <w:r w:rsidR="00A85E05" w:rsidRPr="007B51CD">
        <w:rPr>
          <w:rFonts w:ascii="Arial" w:hAnsi="Arial" w:cs="Arial"/>
        </w:rPr>
        <w:t xml:space="preserve">projects under the Solutions to </w:t>
      </w:r>
      <w:r w:rsidR="005D70F4" w:rsidRPr="007B51CD">
        <w:rPr>
          <w:rFonts w:ascii="Arial" w:hAnsi="Arial" w:cs="Arial"/>
        </w:rPr>
        <w:t xml:space="preserve">Poverty Initiative were funded </w:t>
      </w:r>
      <w:r w:rsidR="00A85E05" w:rsidRPr="007B51CD">
        <w:rPr>
          <w:rFonts w:ascii="Arial" w:hAnsi="Arial" w:cs="Arial"/>
        </w:rPr>
        <w:t>through Tempora</w:t>
      </w:r>
      <w:r w:rsidR="005D70F4" w:rsidRPr="007B51CD">
        <w:rPr>
          <w:rFonts w:ascii="Arial" w:hAnsi="Arial" w:cs="Arial"/>
        </w:rPr>
        <w:t xml:space="preserve">ry Assistance for Needy Families (TANF) dollars.  </w:t>
      </w:r>
      <w:r w:rsidR="005923A7" w:rsidRPr="007B51CD">
        <w:rPr>
          <w:rFonts w:ascii="Arial" w:hAnsi="Arial" w:cs="Arial"/>
        </w:rPr>
        <w:t>Under the current</w:t>
      </w:r>
      <w:r w:rsidR="00ED1BCF">
        <w:rPr>
          <w:rFonts w:ascii="Arial" w:hAnsi="Arial" w:cs="Arial"/>
        </w:rPr>
        <w:t xml:space="preserve"> state</w:t>
      </w:r>
      <w:r w:rsidR="005923A7" w:rsidRPr="007B51CD">
        <w:rPr>
          <w:rFonts w:ascii="Arial" w:hAnsi="Arial" w:cs="Arial"/>
        </w:rPr>
        <w:t xml:space="preserve"> budget</w:t>
      </w:r>
      <w:r w:rsidR="00ED1BCF">
        <w:rPr>
          <w:rFonts w:ascii="Arial" w:hAnsi="Arial" w:cs="Arial"/>
        </w:rPr>
        <w:t>,</w:t>
      </w:r>
      <w:r w:rsidR="005923A7" w:rsidRPr="007B51CD">
        <w:rPr>
          <w:rFonts w:ascii="Arial" w:hAnsi="Arial" w:cs="Arial"/>
        </w:rPr>
        <w:t xml:space="preserve"> TANF dollars</w:t>
      </w:r>
      <w:r w:rsidR="005D70F4" w:rsidRPr="007B51CD">
        <w:rPr>
          <w:rFonts w:ascii="Arial" w:hAnsi="Arial" w:cs="Arial"/>
        </w:rPr>
        <w:t xml:space="preserve"> are heavily</w:t>
      </w:r>
      <w:r w:rsidR="005923A7" w:rsidRPr="007B51CD">
        <w:rPr>
          <w:rFonts w:ascii="Arial" w:hAnsi="Arial" w:cs="Arial"/>
        </w:rPr>
        <w:t xml:space="preserve"> funding LA-4 and Child Welfare. </w:t>
      </w:r>
      <w:r w:rsidR="005D70F4" w:rsidRPr="007B51CD">
        <w:rPr>
          <w:rFonts w:ascii="Arial" w:hAnsi="Arial" w:cs="Arial"/>
        </w:rPr>
        <w:t xml:space="preserve"> It was also mentioned that Entergy Louisiana host a poverty summit and it may be an opportunity for partnership in the future.</w:t>
      </w:r>
    </w:p>
    <w:p w:rsidR="008957DD" w:rsidRDefault="008957DD" w:rsidP="00271D47">
      <w:pPr>
        <w:pStyle w:val="ListParagraph"/>
        <w:spacing w:after="0"/>
        <w:ind w:left="1440"/>
        <w:jc w:val="both"/>
        <w:rPr>
          <w:rFonts w:ascii="Arial" w:hAnsi="Arial" w:cs="Arial"/>
        </w:rPr>
      </w:pPr>
    </w:p>
    <w:p w:rsidR="007D5F16" w:rsidRDefault="008957DD" w:rsidP="007D5F16">
      <w:pPr>
        <w:spacing w:after="0"/>
        <w:ind w:left="360"/>
        <w:jc w:val="both"/>
        <w:rPr>
          <w:rFonts w:ascii="Arial" w:hAnsi="Arial" w:cs="Arial"/>
        </w:rPr>
      </w:pPr>
      <w:r w:rsidRPr="007B51CD">
        <w:rPr>
          <w:rFonts w:ascii="Arial" w:hAnsi="Arial" w:cs="Arial"/>
        </w:rPr>
        <w:lastRenderedPageBreak/>
        <w:t xml:space="preserve">Keith Cunningham, President of the Louisiana Housing Corporation shared several programs and </w:t>
      </w:r>
      <w:r w:rsidR="0038306A" w:rsidRPr="007B51CD">
        <w:rPr>
          <w:rFonts w:ascii="Arial" w:hAnsi="Arial" w:cs="Arial"/>
        </w:rPr>
        <w:t>initiatives</w:t>
      </w:r>
      <w:r w:rsidRPr="007B51CD">
        <w:rPr>
          <w:rFonts w:ascii="Arial" w:hAnsi="Arial" w:cs="Arial"/>
        </w:rPr>
        <w:t xml:space="preserve"> offered through </w:t>
      </w:r>
      <w:r w:rsidR="0038306A" w:rsidRPr="007B51CD">
        <w:rPr>
          <w:rFonts w:ascii="Arial" w:hAnsi="Arial" w:cs="Arial"/>
        </w:rPr>
        <w:t>the Louisiana Housing Corporation, such as: Multifamily units, down-payment and closing assistance</w:t>
      </w:r>
      <w:r w:rsidR="00694EF2" w:rsidRPr="007B51CD">
        <w:rPr>
          <w:rFonts w:ascii="Arial" w:hAnsi="Arial" w:cs="Arial"/>
        </w:rPr>
        <w:t>, and permanent supportive housing</w:t>
      </w:r>
      <w:r w:rsidR="0038306A" w:rsidRPr="007B51CD">
        <w:rPr>
          <w:rFonts w:ascii="Arial" w:hAnsi="Arial" w:cs="Arial"/>
        </w:rPr>
        <w:t xml:space="preserve"> that can help support the work of this council. </w:t>
      </w:r>
      <w:r w:rsidR="00060DEC" w:rsidRPr="007B51CD">
        <w:rPr>
          <w:rFonts w:ascii="Arial" w:hAnsi="Arial" w:cs="Arial"/>
        </w:rPr>
        <w:t>He continued to express the corporation’s commitment and desire to support this effort</w:t>
      </w:r>
      <w:r w:rsidR="00A3235F" w:rsidRPr="007B51CD">
        <w:rPr>
          <w:rFonts w:ascii="Arial" w:hAnsi="Arial" w:cs="Arial"/>
        </w:rPr>
        <w:t>, share data and resources, and</w:t>
      </w:r>
      <w:r w:rsidR="00060DEC" w:rsidRPr="007B51CD">
        <w:rPr>
          <w:rFonts w:ascii="Arial" w:hAnsi="Arial" w:cs="Arial"/>
        </w:rPr>
        <w:t xml:space="preserve"> the organization’s goal of assisting families out of poverty through affordable housing. </w:t>
      </w:r>
      <w:r w:rsidR="00694EF2" w:rsidRPr="00E60EDD">
        <w:rPr>
          <w:rFonts w:ascii="Arial" w:hAnsi="Arial" w:cs="Arial"/>
        </w:rPr>
        <w:t xml:space="preserve">The Louisiana Housing Corporation also shared an example of using housing as </w:t>
      </w:r>
      <w:r w:rsidR="00A3235F" w:rsidRPr="00E60EDD">
        <w:rPr>
          <w:rFonts w:ascii="Arial" w:hAnsi="Arial" w:cs="Arial"/>
        </w:rPr>
        <w:t xml:space="preserve">a way of </w:t>
      </w:r>
      <w:r w:rsidR="00694EF2" w:rsidRPr="00E60EDD">
        <w:rPr>
          <w:rFonts w:ascii="Arial" w:hAnsi="Arial" w:cs="Arial"/>
        </w:rPr>
        <w:t xml:space="preserve">community development and community transformation </w:t>
      </w:r>
      <w:r w:rsidR="00A3235F" w:rsidRPr="00E60EDD">
        <w:rPr>
          <w:rFonts w:ascii="Arial" w:hAnsi="Arial" w:cs="Arial"/>
        </w:rPr>
        <w:t xml:space="preserve">through their housing project in East Carroll Parish. </w:t>
      </w:r>
    </w:p>
    <w:p w:rsidR="007D5F16" w:rsidRDefault="007D5F16" w:rsidP="007D5F16">
      <w:pPr>
        <w:spacing w:after="0"/>
        <w:ind w:left="360"/>
        <w:jc w:val="both"/>
        <w:rPr>
          <w:rFonts w:ascii="Arial" w:hAnsi="Arial" w:cs="Arial"/>
        </w:rPr>
      </w:pPr>
    </w:p>
    <w:p w:rsidR="0099144D" w:rsidRPr="00ED1BCF" w:rsidRDefault="007D5F16" w:rsidP="0099144D">
      <w:pPr>
        <w:spacing w:after="0"/>
        <w:ind w:left="360"/>
        <w:jc w:val="both"/>
        <w:rPr>
          <w:rFonts w:ascii="Arial" w:hAnsi="Arial" w:cs="Arial"/>
        </w:rPr>
      </w:pPr>
      <w:r w:rsidRPr="00ED1BCF">
        <w:rPr>
          <w:rFonts w:ascii="Arial" w:hAnsi="Arial" w:cs="Arial"/>
        </w:rPr>
        <w:t>It was noted during the meeting that the council should keep in mind r</w:t>
      </w:r>
      <w:r w:rsidR="00B97A17" w:rsidRPr="00ED1BCF">
        <w:rPr>
          <w:rFonts w:ascii="Arial" w:hAnsi="Arial" w:cs="Arial"/>
        </w:rPr>
        <w:t xml:space="preserve">acial disparities </w:t>
      </w:r>
      <w:r w:rsidRPr="00ED1BCF">
        <w:rPr>
          <w:rFonts w:ascii="Arial" w:hAnsi="Arial" w:cs="Arial"/>
        </w:rPr>
        <w:t xml:space="preserve">in addressing housing issues </w:t>
      </w:r>
      <w:r w:rsidR="00B97A17" w:rsidRPr="00ED1BCF">
        <w:rPr>
          <w:rFonts w:ascii="Arial" w:hAnsi="Arial" w:cs="Arial"/>
        </w:rPr>
        <w:t xml:space="preserve">and </w:t>
      </w:r>
      <w:r w:rsidRPr="00ED1BCF">
        <w:rPr>
          <w:rFonts w:ascii="Arial" w:hAnsi="Arial" w:cs="Arial"/>
        </w:rPr>
        <w:t xml:space="preserve">shy away from creating affordable </w:t>
      </w:r>
      <w:r w:rsidR="00B97A17" w:rsidRPr="00ED1BCF">
        <w:rPr>
          <w:rFonts w:ascii="Arial" w:hAnsi="Arial" w:cs="Arial"/>
        </w:rPr>
        <w:t>housing in segregated neighborhoods</w:t>
      </w:r>
      <w:r w:rsidR="00F479AE" w:rsidRPr="00ED1BCF">
        <w:rPr>
          <w:rFonts w:ascii="Arial" w:hAnsi="Arial" w:cs="Arial"/>
        </w:rPr>
        <w:t>.</w:t>
      </w:r>
    </w:p>
    <w:p w:rsidR="0099144D" w:rsidRPr="00ED1BCF" w:rsidRDefault="0099144D" w:rsidP="0099144D">
      <w:pPr>
        <w:spacing w:after="0"/>
        <w:ind w:left="360"/>
        <w:jc w:val="both"/>
        <w:rPr>
          <w:rFonts w:ascii="Arial" w:hAnsi="Arial" w:cs="Arial"/>
        </w:rPr>
      </w:pPr>
    </w:p>
    <w:p w:rsidR="0099144D" w:rsidRPr="00ED1BCF" w:rsidRDefault="0099144D" w:rsidP="0099144D">
      <w:pPr>
        <w:spacing w:after="0"/>
        <w:ind w:left="360"/>
        <w:jc w:val="both"/>
        <w:rPr>
          <w:rFonts w:ascii="Arial" w:hAnsi="Arial" w:cs="Arial"/>
        </w:rPr>
      </w:pPr>
      <w:r w:rsidRPr="00ED1BCF">
        <w:rPr>
          <w:rFonts w:ascii="Arial" w:hAnsi="Arial" w:cs="Arial"/>
        </w:rPr>
        <w:t xml:space="preserve">Discussions </w:t>
      </w:r>
      <w:r w:rsidR="00356D14" w:rsidRPr="00ED1BCF">
        <w:rPr>
          <w:rFonts w:ascii="Arial" w:hAnsi="Arial" w:cs="Arial"/>
        </w:rPr>
        <w:t>continued</w:t>
      </w:r>
      <w:r w:rsidR="00A03706" w:rsidRPr="00ED1BCF">
        <w:rPr>
          <w:rFonts w:ascii="Arial" w:hAnsi="Arial" w:cs="Arial"/>
        </w:rPr>
        <w:t xml:space="preserve"> regarding funding for potential projects and initiatives</w:t>
      </w:r>
      <w:r w:rsidRPr="00ED1BCF">
        <w:rPr>
          <w:rFonts w:ascii="Arial" w:hAnsi="Arial" w:cs="Arial"/>
        </w:rPr>
        <w:t xml:space="preserve"> </w:t>
      </w:r>
      <w:r w:rsidR="00356D14" w:rsidRPr="00ED1BCF">
        <w:rPr>
          <w:rFonts w:ascii="Arial" w:hAnsi="Arial" w:cs="Arial"/>
        </w:rPr>
        <w:t>that may come out of the Empowering Families to Live Well council. It was noted during the time of the Louisiana Solutions to Poverty work</w:t>
      </w:r>
      <w:r w:rsidR="00B14961" w:rsidRPr="00ED1BCF">
        <w:rPr>
          <w:rFonts w:ascii="Arial" w:hAnsi="Arial" w:cs="Arial"/>
        </w:rPr>
        <w:t>, the state had a budget surplus and TANF dollars were used to support anti-poverty initiatives and help support families.</w:t>
      </w:r>
      <w:r w:rsidR="00356D14" w:rsidRPr="00ED1BCF">
        <w:rPr>
          <w:rFonts w:ascii="Arial" w:hAnsi="Arial" w:cs="Arial"/>
        </w:rPr>
        <w:t xml:space="preserve"> </w:t>
      </w:r>
      <w:r w:rsidR="00B14961" w:rsidRPr="00ED1BCF">
        <w:rPr>
          <w:rFonts w:ascii="Arial" w:hAnsi="Arial" w:cs="Arial"/>
        </w:rPr>
        <w:t xml:space="preserve">It became </w:t>
      </w:r>
      <w:r w:rsidRPr="00ED1BCF">
        <w:rPr>
          <w:rFonts w:ascii="Arial" w:hAnsi="Arial" w:cs="Arial"/>
        </w:rPr>
        <w:t>a unanimous goal</w:t>
      </w:r>
      <w:r w:rsidR="00B14961" w:rsidRPr="00ED1BCF">
        <w:rPr>
          <w:rFonts w:ascii="Arial" w:hAnsi="Arial" w:cs="Arial"/>
        </w:rPr>
        <w:t xml:space="preserve"> of the council</w:t>
      </w:r>
      <w:r w:rsidRPr="00ED1BCF">
        <w:rPr>
          <w:rFonts w:ascii="Arial" w:hAnsi="Arial" w:cs="Arial"/>
        </w:rPr>
        <w:t xml:space="preserve"> to f</w:t>
      </w:r>
      <w:r w:rsidR="00B97A17" w:rsidRPr="00ED1BCF">
        <w:rPr>
          <w:rFonts w:ascii="Arial" w:hAnsi="Arial" w:cs="Arial"/>
        </w:rPr>
        <w:t xml:space="preserve">ree-up a percentage of TANF dollars to fund </w:t>
      </w:r>
      <w:r w:rsidR="00257496" w:rsidRPr="00ED1BCF">
        <w:rPr>
          <w:rFonts w:ascii="Arial" w:hAnsi="Arial" w:cs="Arial"/>
        </w:rPr>
        <w:t xml:space="preserve">programs and projects to assist families in need. </w:t>
      </w:r>
      <w:r w:rsidR="00B14961" w:rsidRPr="00ED1BCF">
        <w:rPr>
          <w:rFonts w:ascii="Arial" w:hAnsi="Arial" w:cs="Arial"/>
        </w:rPr>
        <w:t xml:space="preserve">In addition, Sen. Barrow </w:t>
      </w:r>
      <w:r w:rsidR="0091257E" w:rsidRPr="00ED1BCF">
        <w:rPr>
          <w:rFonts w:ascii="Arial" w:hAnsi="Arial" w:cs="Arial"/>
        </w:rPr>
        <w:t>recommended that the council should also seek grant funding and use philanthropic efforts to support council initiatives.</w:t>
      </w:r>
    </w:p>
    <w:p w:rsidR="0099144D" w:rsidRPr="00ED1BCF" w:rsidRDefault="0099144D" w:rsidP="0099144D">
      <w:pPr>
        <w:spacing w:after="0"/>
        <w:ind w:left="360"/>
        <w:jc w:val="both"/>
        <w:rPr>
          <w:rFonts w:ascii="Arial" w:hAnsi="Arial" w:cs="Arial"/>
        </w:rPr>
      </w:pPr>
    </w:p>
    <w:p w:rsidR="0021375B" w:rsidRPr="00ED1BCF" w:rsidRDefault="0099144D" w:rsidP="0021375B">
      <w:pPr>
        <w:spacing w:after="0"/>
        <w:ind w:left="360"/>
        <w:jc w:val="both"/>
        <w:rPr>
          <w:rFonts w:ascii="Arial" w:hAnsi="Arial" w:cs="Arial"/>
        </w:rPr>
      </w:pPr>
      <w:r w:rsidRPr="00ED1BCF">
        <w:rPr>
          <w:rFonts w:ascii="Arial" w:hAnsi="Arial" w:cs="Arial"/>
        </w:rPr>
        <w:t xml:space="preserve">The Louisiana Office of Student Financial Assistance reported on the Louisiana Go Grant. </w:t>
      </w:r>
      <w:r w:rsidR="0021375B" w:rsidRPr="00ED1BCF">
        <w:rPr>
          <w:rFonts w:ascii="Arial" w:hAnsi="Arial" w:cs="Arial"/>
        </w:rPr>
        <w:t>The Louisiana Go Grant is a state grant program that assists students who can demonstrate financial need to pay for the cost of postsecondary education. The GO Grant is used to pay a portion of the cost of attendance at an eligible Louisiana institution. The challenge with the program is r</w:t>
      </w:r>
      <w:r w:rsidR="00257496" w:rsidRPr="00ED1BCF">
        <w:rPr>
          <w:rFonts w:ascii="Arial" w:hAnsi="Arial" w:cs="Arial"/>
        </w:rPr>
        <w:t>ecipients of the Louisiana Go Grant</w:t>
      </w:r>
      <w:r w:rsidRPr="00ED1BCF">
        <w:rPr>
          <w:rFonts w:ascii="Arial" w:hAnsi="Arial" w:cs="Arial"/>
        </w:rPr>
        <w:t xml:space="preserve"> families</w:t>
      </w:r>
      <w:r w:rsidR="0021375B" w:rsidRPr="00ED1BCF">
        <w:rPr>
          <w:rFonts w:ascii="Arial" w:hAnsi="Arial" w:cs="Arial"/>
        </w:rPr>
        <w:t>’</w:t>
      </w:r>
      <w:r w:rsidR="00257496" w:rsidRPr="00ED1BCF">
        <w:rPr>
          <w:rFonts w:ascii="Arial" w:hAnsi="Arial" w:cs="Arial"/>
        </w:rPr>
        <w:t xml:space="preserve"> SNAP benefits </w:t>
      </w:r>
      <w:r w:rsidR="0021375B" w:rsidRPr="00ED1BCF">
        <w:rPr>
          <w:rFonts w:ascii="Arial" w:hAnsi="Arial" w:cs="Arial"/>
        </w:rPr>
        <w:t>are reduced when</w:t>
      </w:r>
      <w:r w:rsidR="00257496" w:rsidRPr="00ED1BCF">
        <w:rPr>
          <w:rFonts w:ascii="Arial" w:hAnsi="Arial" w:cs="Arial"/>
        </w:rPr>
        <w:t xml:space="preserve"> students go to college. </w:t>
      </w:r>
      <w:r w:rsidR="00B412B6" w:rsidRPr="00ED1BCF">
        <w:rPr>
          <w:rFonts w:ascii="Arial" w:hAnsi="Arial" w:cs="Arial"/>
        </w:rPr>
        <w:t xml:space="preserve">Only ¼ of </w:t>
      </w:r>
      <w:r w:rsidR="0021375B" w:rsidRPr="00ED1BCF">
        <w:rPr>
          <w:rFonts w:ascii="Arial" w:hAnsi="Arial" w:cs="Arial"/>
        </w:rPr>
        <w:t xml:space="preserve">Louisiana </w:t>
      </w:r>
      <w:r w:rsidR="00B412B6" w:rsidRPr="00ED1BCF">
        <w:rPr>
          <w:rFonts w:ascii="Arial" w:hAnsi="Arial" w:cs="Arial"/>
        </w:rPr>
        <w:t>students who need Go Grants actually receive them</w:t>
      </w:r>
      <w:r w:rsidR="00257496" w:rsidRPr="00ED1BCF">
        <w:rPr>
          <w:rFonts w:ascii="Arial" w:hAnsi="Arial" w:cs="Arial"/>
        </w:rPr>
        <w:t>.</w:t>
      </w:r>
      <w:r w:rsidR="00B412B6" w:rsidRPr="00ED1BCF">
        <w:rPr>
          <w:rFonts w:ascii="Arial" w:hAnsi="Arial" w:cs="Arial"/>
        </w:rPr>
        <w:t xml:space="preserve"> </w:t>
      </w:r>
      <w:r w:rsidR="0021375B" w:rsidRPr="00ED1BCF">
        <w:rPr>
          <w:rFonts w:ascii="Arial" w:hAnsi="Arial" w:cs="Arial"/>
        </w:rPr>
        <w:t xml:space="preserve">Currently, </w:t>
      </w:r>
      <w:r w:rsidR="00B412B6" w:rsidRPr="00ED1BCF">
        <w:rPr>
          <w:rFonts w:ascii="Arial" w:hAnsi="Arial" w:cs="Arial"/>
        </w:rPr>
        <w:t xml:space="preserve">Go Grants are funded for $28 Million. The </w:t>
      </w:r>
      <w:r w:rsidR="00127F1A" w:rsidRPr="00ED1BCF">
        <w:rPr>
          <w:rFonts w:ascii="Arial" w:hAnsi="Arial" w:cs="Arial"/>
        </w:rPr>
        <w:t>program needs $100</w:t>
      </w:r>
      <w:r w:rsidR="00B412B6" w:rsidRPr="00ED1BCF">
        <w:rPr>
          <w:rFonts w:ascii="Arial" w:hAnsi="Arial" w:cs="Arial"/>
        </w:rPr>
        <w:t xml:space="preserve"> million to meet the need of students who are eligible.  </w:t>
      </w:r>
      <w:r w:rsidR="00257496" w:rsidRPr="00ED1BCF">
        <w:rPr>
          <w:rFonts w:ascii="Arial" w:hAnsi="Arial" w:cs="Arial"/>
        </w:rPr>
        <w:t xml:space="preserve"> </w:t>
      </w:r>
      <w:r w:rsidR="00060DEC" w:rsidRPr="00ED1BCF">
        <w:rPr>
          <w:rFonts w:ascii="Arial" w:hAnsi="Arial" w:cs="Arial"/>
        </w:rPr>
        <w:t xml:space="preserve"> </w:t>
      </w:r>
    </w:p>
    <w:p w:rsidR="0021375B" w:rsidRPr="00ED1BCF" w:rsidRDefault="0021375B" w:rsidP="0021375B">
      <w:pPr>
        <w:spacing w:after="0"/>
        <w:ind w:left="360"/>
        <w:jc w:val="both"/>
        <w:rPr>
          <w:rFonts w:ascii="Arial" w:hAnsi="Arial" w:cs="Arial"/>
        </w:rPr>
      </w:pPr>
    </w:p>
    <w:p w:rsidR="00B14961" w:rsidRPr="00ED1BCF" w:rsidRDefault="00B14961" w:rsidP="00B14961">
      <w:pPr>
        <w:spacing w:after="0"/>
        <w:ind w:left="360"/>
        <w:jc w:val="both"/>
        <w:rPr>
          <w:rFonts w:ascii="Arial" w:hAnsi="Arial" w:cs="Arial"/>
        </w:rPr>
      </w:pPr>
      <w:r w:rsidRPr="00ED1BCF">
        <w:rPr>
          <w:rFonts w:ascii="Arial" w:hAnsi="Arial" w:cs="Arial"/>
        </w:rPr>
        <w:t>The Louisiana Department of Education shared a few of their subsidy programs for low inc</w:t>
      </w:r>
      <w:r w:rsidR="0091257E" w:rsidRPr="00ED1BCF">
        <w:rPr>
          <w:rFonts w:ascii="Arial" w:hAnsi="Arial" w:cs="Arial"/>
        </w:rPr>
        <w:t xml:space="preserve">ome families and expressed </w:t>
      </w:r>
      <w:r w:rsidRPr="00ED1BCF">
        <w:rPr>
          <w:rFonts w:ascii="Arial" w:hAnsi="Arial" w:cs="Arial"/>
        </w:rPr>
        <w:t xml:space="preserve">one of their challenges </w:t>
      </w:r>
      <w:r w:rsidR="0091257E" w:rsidRPr="00ED1BCF">
        <w:rPr>
          <w:rFonts w:ascii="Arial" w:hAnsi="Arial" w:cs="Arial"/>
        </w:rPr>
        <w:t>is clients continuously changing residents</w:t>
      </w:r>
      <w:r w:rsidRPr="00ED1BCF">
        <w:rPr>
          <w:rFonts w:ascii="Arial" w:hAnsi="Arial" w:cs="Arial"/>
        </w:rPr>
        <w:t xml:space="preserve"> and the difficulty in maintaining contact with clients due to those changes.    </w:t>
      </w:r>
    </w:p>
    <w:p w:rsidR="00B14961" w:rsidRPr="00ED1BCF" w:rsidRDefault="00B14961" w:rsidP="00AC7C59">
      <w:pPr>
        <w:spacing w:after="0"/>
        <w:ind w:left="360"/>
        <w:jc w:val="both"/>
        <w:rPr>
          <w:rFonts w:ascii="Arial" w:hAnsi="Arial" w:cs="Arial"/>
        </w:rPr>
      </w:pPr>
    </w:p>
    <w:p w:rsidR="00AC7C59" w:rsidRPr="00ED1BCF" w:rsidRDefault="0091257E" w:rsidP="00AC7C59">
      <w:pPr>
        <w:spacing w:after="0"/>
        <w:ind w:left="360"/>
        <w:jc w:val="both"/>
        <w:rPr>
          <w:rFonts w:ascii="Arial" w:hAnsi="Arial" w:cs="Arial"/>
        </w:rPr>
      </w:pPr>
      <w:r w:rsidRPr="00ED1BCF">
        <w:rPr>
          <w:rFonts w:ascii="Arial" w:hAnsi="Arial" w:cs="Arial"/>
        </w:rPr>
        <w:t>Lastly, Secretary Walters led the discussion on how the council will be structured to address a multifaceted of issues. I</w:t>
      </w:r>
      <w:r w:rsidR="00127F1A" w:rsidRPr="00ED1BCF">
        <w:rPr>
          <w:rFonts w:ascii="Arial" w:hAnsi="Arial" w:cs="Arial"/>
        </w:rPr>
        <w:t>t was mentioned</w:t>
      </w:r>
      <w:r w:rsidRPr="00ED1BCF">
        <w:rPr>
          <w:rFonts w:ascii="Arial" w:hAnsi="Arial" w:cs="Arial"/>
        </w:rPr>
        <w:t xml:space="preserve"> during the discussion</w:t>
      </w:r>
      <w:r w:rsidR="00127F1A" w:rsidRPr="00ED1BCF">
        <w:rPr>
          <w:rFonts w:ascii="Arial" w:hAnsi="Arial" w:cs="Arial"/>
        </w:rPr>
        <w:t xml:space="preserve"> that </w:t>
      </w:r>
      <w:r w:rsidR="00AC7C59" w:rsidRPr="00ED1BCF">
        <w:rPr>
          <w:rFonts w:ascii="Arial" w:hAnsi="Arial" w:cs="Arial"/>
        </w:rPr>
        <w:t xml:space="preserve">addressing </w:t>
      </w:r>
      <w:r w:rsidR="00127F1A" w:rsidRPr="00ED1BCF">
        <w:rPr>
          <w:rFonts w:ascii="Arial" w:hAnsi="Arial" w:cs="Arial"/>
        </w:rPr>
        <w:t xml:space="preserve">Tax Policy should be considered as an opportunity for this council. In addition, it was </w:t>
      </w:r>
      <w:r w:rsidRPr="00ED1BCF">
        <w:rPr>
          <w:rFonts w:ascii="Arial" w:hAnsi="Arial" w:cs="Arial"/>
        </w:rPr>
        <w:t xml:space="preserve">also </w:t>
      </w:r>
      <w:r w:rsidR="00127F1A" w:rsidRPr="00ED1BCF">
        <w:rPr>
          <w:rFonts w:ascii="Arial" w:hAnsi="Arial" w:cs="Arial"/>
        </w:rPr>
        <w:t>brought to the Council’s attention to examine the benefits cliff in the TANF and STEP program</w:t>
      </w:r>
      <w:r w:rsidRPr="00ED1BCF">
        <w:rPr>
          <w:rFonts w:ascii="Arial" w:hAnsi="Arial" w:cs="Arial"/>
        </w:rPr>
        <w:t>s</w:t>
      </w:r>
      <w:r w:rsidR="00127F1A" w:rsidRPr="00ED1BCF">
        <w:rPr>
          <w:rFonts w:ascii="Arial" w:hAnsi="Arial" w:cs="Arial"/>
        </w:rPr>
        <w:t xml:space="preserve">. </w:t>
      </w:r>
    </w:p>
    <w:p w:rsidR="006E75C2" w:rsidRPr="00ED1BCF" w:rsidRDefault="00A3235F" w:rsidP="006E75C2">
      <w:pPr>
        <w:spacing w:after="0"/>
        <w:jc w:val="both"/>
        <w:rPr>
          <w:rFonts w:ascii="Arial" w:hAnsi="Arial" w:cs="Arial"/>
        </w:rPr>
      </w:pPr>
      <w:r w:rsidRPr="00ED1BCF">
        <w:rPr>
          <w:rFonts w:ascii="Arial" w:hAnsi="Arial" w:cs="Arial"/>
        </w:rPr>
        <w:tab/>
      </w:r>
      <w:r w:rsidRPr="00ED1BCF">
        <w:rPr>
          <w:rFonts w:ascii="Arial" w:hAnsi="Arial" w:cs="Arial"/>
        </w:rPr>
        <w:tab/>
      </w:r>
    </w:p>
    <w:p w:rsidR="00A3235F" w:rsidRPr="00ED1BCF" w:rsidRDefault="00AC7C59" w:rsidP="00AC7C59">
      <w:pPr>
        <w:spacing w:after="0"/>
        <w:ind w:left="360"/>
        <w:jc w:val="both"/>
        <w:rPr>
          <w:rFonts w:ascii="Arial" w:hAnsi="Arial" w:cs="Arial"/>
        </w:rPr>
      </w:pPr>
      <w:r w:rsidRPr="00ED1BCF">
        <w:rPr>
          <w:rFonts w:ascii="Arial" w:hAnsi="Arial" w:cs="Arial"/>
        </w:rPr>
        <w:t>In closing, members requested to be sent the</w:t>
      </w:r>
      <w:r w:rsidR="00A3235F" w:rsidRPr="00ED1BCF">
        <w:rPr>
          <w:rFonts w:ascii="Arial" w:hAnsi="Arial" w:cs="Arial"/>
        </w:rPr>
        <w:t xml:space="preserve"> </w:t>
      </w:r>
      <w:r w:rsidRPr="00ED1BCF">
        <w:rPr>
          <w:rFonts w:ascii="Arial" w:hAnsi="Arial" w:cs="Arial"/>
        </w:rPr>
        <w:t xml:space="preserve">Louisiana </w:t>
      </w:r>
      <w:r w:rsidR="00A3235F" w:rsidRPr="00ED1BCF">
        <w:rPr>
          <w:rFonts w:ascii="Arial" w:hAnsi="Arial" w:cs="Arial"/>
        </w:rPr>
        <w:t xml:space="preserve">Solutions to Poverty Report </w:t>
      </w:r>
      <w:r w:rsidRPr="00ED1BCF">
        <w:rPr>
          <w:rFonts w:ascii="Arial" w:hAnsi="Arial" w:cs="Arial"/>
        </w:rPr>
        <w:t>from Governor</w:t>
      </w:r>
      <w:r w:rsidR="00B14961" w:rsidRPr="00ED1BCF">
        <w:rPr>
          <w:rFonts w:ascii="Arial" w:hAnsi="Arial" w:cs="Arial"/>
        </w:rPr>
        <w:t xml:space="preserve"> Blanco</w:t>
      </w:r>
      <w:r w:rsidR="0091257E" w:rsidRPr="00ED1BCF">
        <w:rPr>
          <w:rFonts w:ascii="Arial" w:hAnsi="Arial" w:cs="Arial"/>
        </w:rPr>
        <w:t>’s</w:t>
      </w:r>
      <w:r w:rsidR="00B14961" w:rsidRPr="00ED1BCF">
        <w:rPr>
          <w:rFonts w:ascii="Arial" w:hAnsi="Arial" w:cs="Arial"/>
        </w:rPr>
        <w:t xml:space="preserve"> administration </w:t>
      </w:r>
      <w:r w:rsidR="00A3235F" w:rsidRPr="00ED1BCF">
        <w:rPr>
          <w:rFonts w:ascii="Arial" w:hAnsi="Arial" w:cs="Arial"/>
        </w:rPr>
        <w:t>and the</w:t>
      </w:r>
      <w:r w:rsidRPr="00ED1BCF">
        <w:rPr>
          <w:rFonts w:ascii="Arial" w:hAnsi="Arial" w:cs="Arial"/>
        </w:rPr>
        <w:t xml:space="preserve"> recently released</w:t>
      </w:r>
      <w:r w:rsidR="00A3235F" w:rsidRPr="00ED1BCF">
        <w:rPr>
          <w:rFonts w:ascii="Arial" w:hAnsi="Arial" w:cs="Arial"/>
        </w:rPr>
        <w:t xml:space="preserve"> United</w:t>
      </w:r>
      <w:r w:rsidR="005D70F4" w:rsidRPr="00ED1BCF">
        <w:rPr>
          <w:rFonts w:ascii="Arial" w:hAnsi="Arial" w:cs="Arial"/>
        </w:rPr>
        <w:t xml:space="preserve"> </w:t>
      </w:r>
      <w:r w:rsidR="00A3235F" w:rsidRPr="00ED1BCF">
        <w:rPr>
          <w:rFonts w:ascii="Arial" w:hAnsi="Arial" w:cs="Arial"/>
        </w:rPr>
        <w:t>Way’s ALICE Report</w:t>
      </w:r>
      <w:r w:rsidR="005D70F4" w:rsidRPr="00ED1BCF">
        <w:rPr>
          <w:rFonts w:ascii="Arial" w:hAnsi="Arial" w:cs="Arial"/>
        </w:rPr>
        <w:t>.</w:t>
      </w:r>
    </w:p>
    <w:p w:rsidR="00A3235F" w:rsidRPr="00ED1BCF" w:rsidRDefault="00A3235F" w:rsidP="006E75C2">
      <w:pPr>
        <w:spacing w:after="0"/>
        <w:jc w:val="both"/>
        <w:rPr>
          <w:rFonts w:ascii="Arial" w:hAnsi="Arial" w:cs="Arial"/>
        </w:rPr>
      </w:pPr>
    </w:p>
    <w:p w:rsidR="0053785E" w:rsidRPr="002D377B" w:rsidRDefault="0053785E" w:rsidP="00F102F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2D377B">
        <w:rPr>
          <w:rFonts w:ascii="Arial" w:hAnsi="Arial" w:cs="Arial"/>
          <w:b/>
        </w:rPr>
        <w:t>Adjourn</w:t>
      </w:r>
    </w:p>
    <w:p w:rsidR="002530AD" w:rsidRDefault="00771BDB" w:rsidP="002530AD">
      <w:pPr>
        <w:pStyle w:val="ListParagraph"/>
        <w:spacing w:after="0"/>
        <w:ind w:left="1440"/>
        <w:jc w:val="both"/>
        <w:rPr>
          <w:rFonts w:ascii="Arial" w:hAnsi="Arial" w:cs="Arial"/>
        </w:rPr>
      </w:pPr>
      <w:r w:rsidRPr="002D377B">
        <w:rPr>
          <w:rFonts w:ascii="Arial" w:hAnsi="Arial" w:cs="Arial"/>
        </w:rPr>
        <w:t>The meetin</w:t>
      </w:r>
      <w:r w:rsidR="00A0199D">
        <w:rPr>
          <w:rFonts w:ascii="Arial" w:hAnsi="Arial" w:cs="Arial"/>
        </w:rPr>
        <w:t>g adjourned at approximately 12:00P</w:t>
      </w:r>
      <w:r w:rsidR="008641F3">
        <w:rPr>
          <w:rFonts w:ascii="Arial" w:hAnsi="Arial" w:cs="Arial"/>
        </w:rPr>
        <w:t>M.</w:t>
      </w:r>
    </w:p>
    <w:p w:rsidR="00A32009" w:rsidRPr="00B14961" w:rsidRDefault="002530AD" w:rsidP="002530AD">
      <w:pPr>
        <w:pStyle w:val="ListParagraph"/>
        <w:spacing w:after="0"/>
        <w:ind w:left="1440"/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 xml:space="preserve"> Approved 3/6/2019</w:t>
      </w:r>
    </w:p>
    <w:sectPr w:rsidR="00A32009" w:rsidRPr="00B14961" w:rsidSect="002D377B">
      <w:headerReference w:type="default" r:id="rId8"/>
      <w:footerReference w:type="default" r:id="rId9"/>
      <w:pgSz w:w="12240" w:h="15840"/>
      <w:pgMar w:top="1440" w:right="1080" w:bottom="1080" w:left="1080" w:header="44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A80" w:rsidRDefault="008D7A80" w:rsidP="0097525C">
      <w:pPr>
        <w:spacing w:after="0" w:line="240" w:lineRule="auto"/>
      </w:pPr>
      <w:r>
        <w:separator/>
      </w:r>
    </w:p>
  </w:endnote>
  <w:endnote w:type="continuationSeparator" w:id="0">
    <w:p w:rsidR="008D7A80" w:rsidRDefault="008D7A80" w:rsidP="0097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486751"/>
      <w:docPartObj>
        <w:docPartGallery w:val="Page Numbers (Bottom of Page)"/>
        <w:docPartUnique/>
      </w:docPartObj>
    </w:sdtPr>
    <w:sdtEndPr>
      <w:rPr>
        <w:rFonts w:ascii="Arial" w:hAnsi="Arial" w:cs="Arial"/>
        <w:color w:val="808080" w:themeColor="background1" w:themeShade="80"/>
        <w:spacing w:val="60"/>
      </w:rPr>
    </w:sdtEndPr>
    <w:sdtContent>
      <w:p w:rsidR="00AC1F03" w:rsidRPr="00AC1F03" w:rsidRDefault="00AC1F03">
        <w:pPr>
          <w:pStyle w:val="Footer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bCs/>
          </w:rPr>
        </w:pPr>
        <w:r w:rsidRPr="00AC1F03">
          <w:rPr>
            <w:rFonts w:ascii="Arial" w:hAnsi="Arial" w:cs="Arial"/>
          </w:rPr>
          <w:fldChar w:fldCharType="begin"/>
        </w:r>
        <w:r w:rsidRPr="00AC1F03">
          <w:rPr>
            <w:rFonts w:ascii="Arial" w:hAnsi="Arial" w:cs="Arial"/>
          </w:rPr>
          <w:instrText xml:space="preserve"> PAGE   \* MERGEFORMAT </w:instrText>
        </w:r>
        <w:r w:rsidRPr="00AC1F03">
          <w:rPr>
            <w:rFonts w:ascii="Arial" w:hAnsi="Arial" w:cs="Arial"/>
          </w:rPr>
          <w:fldChar w:fldCharType="separate"/>
        </w:r>
        <w:r w:rsidR="002530AD" w:rsidRPr="002530AD">
          <w:rPr>
            <w:rFonts w:ascii="Arial" w:hAnsi="Arial" w:cs="Arial"/>
            <w:b/>
            <w:bCs/>
            <w:noProof/>
          </w:rPr>
          <w:t>3</w:t>
        </w:r>
        <w:r w:rsidRPr="00AC1F03">
          <w:rPr>
            <w:rFonts w:ascii="Arial" w:hAnsi="Arial" w:cs="Arial"/>
            <w:b/>
            <w:bCs/>
            <w:noProof/>
          </w:rPr>
          <w:fldChar w:fldCharType="end"/>
        </w:r>
        <w:r w:rsidRPr="00AC1F03">
          <w:rPr>
            <w:rFonts w:ascii="Arial" w:hAnsi="Arial" w:cs="Arial"/>
            <w:b/>
            <w:bCs/>
          </w:rPr>
          <w:t xml:space="preserve"> | </w:t>
        </w:r>
        <w:r w:rsidRPr="00AC1F03">
          <w:rPr>
            <w:rFonts w:ascii="Arial" w:hAnsi="Arial" w:cs="Arial"/>
            <w:color w:val="808080" w:themeColor="background1" w:themeShade="80"/>
            <w:spacing w:val="60"/>
          </w:rPr>
          <w:t>Page</w:t>
        </w:r>
      </w:p>
    </w:sdtContent>
  </w:sdt>
  <w:p w:rsidR="00D1751B" w:rsidRPr="0097525C" w:rsidRDefault="00D1751B" w:rsidP="0097525C">
    <w:pPr>
      <w:pStyle w:val="Footer"/>
      <w:tabs>
        <w:tab w:val="clear" w:pos="4680"/>
        <w:tab w:val="clear" w:pos="9360"/>
        <w:tab w:val="left" w:pos="88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A80" w:rsidRDefault="008D7A80" w:rsidP="0097525C">
      <w:pPr>
        <w:spacing w:after="0" w:line="240" w:lineRule="auto"/>
      </w:pPr>
      <w:r>
        <w:separator/>
      </w:r>
    </w:p>
  </w:footnote>
  <w:footnote w:type="continuationSeparator" w:id="0">
    <w:p w:rsidR="008D7A80" w:rsidRDefault="008D7A80" w:rsidP="00975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77B" w:rsidRDefault="002D377B" w:rsidP="002D377B">
    <w:pPr>
      <w:spacing w:after="0"/>
      <w:rPr>
        <w:rFonts w:ascii="Arial" w:hAnsi="Arial" w:cs="Arial"/>
        <w:b/>
        <w:sz w:val="24"/>
        <w:szCs w:val="21"/>
      </w:rPr>
    </w:pPr>
    <w:r>
      <w:rPr>
        <w:noProof/>
        <w:sz w:val="48"/>
        <w:szCs w:val="4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1420495" cy="857250"/>
          <wp:effectExtent l="0" t="0" r="8255" b="0"/>
          <wp:wrapSquare wrapText="bothSides"/>
          <wp:docPr id="1" name="Picture 1" descr="Description: DCFSLogoFIN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CFSLogoFIN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D377B" w:rsidRPr="002D377B" w:rsidRDefault="003B6B38" w:rsidP="002D377B">
    <w:pPr>
      <w:spacing w:after="0"/>
      <w:rPr>
        <w:rFonts w:ascii="Arial" w:hAnsi="Arial" w:cs="Arial"/>
        <w:b/>
        <w:sz w:val="24"/>
        <w:szCs w:val="21"/>
      </w:rPr>
    </w:pPr>
    <w:r>
      <w:rPr>
        <w:rFonts w:ascii="Arial" w:hAnsi="Arial" w:cs="Arial"/>
        <w:b/>
        <w:sz w:val="24"/>
        <w:szCs w:val="21"/>
      </w:rPr>
      <w:t>ACT 581</w:t>
    </w:r>
    <w:r w:rsidR="002D377B" w:rsidRPr="002D377B">
      <w:rPr>
        <w:rFonts w:ascii="Arial" w:hAnsi="Arial" w:cs="Arial"/>
        <w:b/>
        <w:sz w:val="24"/>
        <w:szCs w:val="21"/>
      </w:rPr>
      <w:t xml:space="preserve"> Meeting Minutes</w:t>
    </w:r>
    <w:r w:rsidR="002D377B">
      <w:rPr>
        <w:rFonts w:ascii="Arial" w:hAnsi="Arial" w:cs="Arial"/>
        <w:b/>
        <w:sz w:val="24"/>
        <w:szCs w:val="21"/>
      </w:rPr>
      <w:t xml:space="preserve">                                                                           </w:t>
    </w:r>
  </w:p>
  <w:p w:rsidR="002D377B" w:rsidRPr="002D377B" w:rsidRDefault="003B6B38" w:rsidP="002D377B">
    <w:pPr>
      <w:spacing w:after="0"/>
      <w:rPr>
        <w:rFonts w:ascii="Arial" w:hAnsi="Arial" w:cs="Arial"/>
        <w:sz w:val="24"/>
        <w:szCs w:val="21"/>
      </w:rPr>
    </w:pPr>
    <w:r>
      <w:rPr>
        <w:rFonts w:ascii="Arial" w:hAnsi="Arial" w:cs="Arial"/>
        <w:sz w:val="24"/>
        <w:szCs w:val="21"/>
      </w:rPr>
      <w:t>Friday, January</w:t>
    </w:r>
    <w:r w:rsidR="00101C9B">
      <w:rPr>
        <w:rFonts w:ascii="Arial" w:hAnsi="Arial" w:cs="Arial"/>
        <w:sz w:val="24"/>
        <w:szCs w:val="21"/>
      </w:rPr>
      <w:t xml:space="preserve"> </w:t>
    </w:r>
    <w:r>
      <w:rPr>
        <w:rFonts w:ascii="Arial" w:hAnsi="Arial" w:cs="Arial"/>
        <w:sz w:val="24"/>
        <w:szCs w:val="21"/>
      </w:rPr>
      <w:t>2</w:t>
    </w:r>
    <w:r w:rsidR="00101C9B">
      <w:rPr>
        <w:rFonts w:ascii="Arial" w:hAnsi="Arial" w:cs="Arial"/>
        <w:sz w:val="24"/>
        <w:szCs w:val="21"/>
      </w:rPr>
      <w:t>5</w:t>
    </w:r>
    <w:r>
      <w:rPr>
        <w:rFonts w:ascii="Arial" w:hAnsi="Arial" w:cs="Arial"/>
        <w:sz w:val="24"/>
        <w:szCs w:val="21"/>
      </w:rPr>
      <w:t>, 2019</w:t>
    </w:r>
  </w:p>
  <w:p w:rsidR="002D377B" w:rsidRDefault="002D377B" w:rsidP="002D377B">
    <w:pPr>
      <w:spacing w:after="0"/>
      <w:jc w:val="right"/>
      <w:rPr>
        <w:rFonts w:ascii="Arial" w:hAnsi="Arial" w:cs="Arial"/>
        <w:szCs w:val="21"/>
      </w:rPr>
    </w:pPr>
  </w:p>
  <w:p w:rsidR="002D377B" w:rsidRDefault="002D377B" w:rsidP="002D377B">
    <w:pPr>
      <w:spacing w:after="0"/>
      <w:jc w:val="right"/>
      <w:rPr>
        <w:rFonts w:ascii="Arial" w:hAnsi="Arial" w:cs="Arial"/>
        <w:szCs w:val="21"/>
      </w:rPr>
    </w:pPr>
  </w:p>
  <w:p w:rsidR="002D377B" w:rsidRPr="002D377B" w:rsidRDefault="002D377B" w:rsidP="002D377B">
    <w:pPr>
      <w:spacing w:after="0"/>
      <w:jc w:val="right"/>
      <w:rPr>
        <w:rFonts w:ascii="Arial" w:hAnsi="Arial" w:cs="Arial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00A2"/>
    <w:multiLevelType w:val="hybridMultilevel"/>
    <w:tmpl w:val="FAEE3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E56A8"/>
    <w:multiLevelType w:val="hybridMultilevel"/>
    <w:tmpl w:val="8488E7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57551CB"/>
    <w:multiLevelType w:val="hybridMultilevel"/>
    <w:tmpl w:val="25686B92"/>
    <w:lvl w:ilvl="0" w:tplc="E292C0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9B5F37"/>
    <w:multiLevelType w:val="hybridMultilevel"/>
    <w:tmpl w:val="D944BD82"/>
    <w:lvl w:ilvl="0" w:tplc="86700E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181E57"/>
    <w:multiLevelType w:val="hybridMultilevel"/>
    <w:tmpl w:val="B60EC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E0D4D"/>
    <w:multiLevelType w:val="hybridMultilevel"/>
    <w:tmpl w:val="1B142DC8"/>
    <w:lvl w:ilvl="0" w:tplc="A566B8A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24630"/>
    <w:multiLevelType w:val="hybridMultilevel"/>
    <w:tmpl w:val="CC740A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FF03E19"/>
    <w:multiLevelType w:val="hybridMultilevel"/>
    <w:tmpl w:val="FFA0691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47293BA1"/>
    <w:multiLevelType w:val="hybridMultilevel"/>
    <w:tmpl w:val="452C0A98"/>
    <w:lvl w:ilvl="0" w:tplc="E3F820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58B41D4"/>
    <w:multiLevelType w:val="hybridMultilevel"/>
    <w:tmpl w:val="61381F7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5C"/>
    <w:rsid w:val="00007DC5"/>
    <w:rsid w:val="000131E0"/>
    <w:rsid w:val="00013DB9"/>
    <w:rsid w:val="00020662"/>
    <w:rsid w:val="000326D6"/>
    <w:rsid w:val="00034A7A"/>
    <w:rsid w:val="00034B49"/>
    <w:rsid w:val="00041A11"/>
    <w:rsid w:val="0004265F"/>
    <w:rsid w:val="00042A5C"/>
    <w:rsid w:val="00043C0B"/>
    <w:rsid w:val="000479AF"/>
    <w:rsid w:val="00053C43"/>
    <w:rsid w:val="00056321"/>
    <w:rsid w:val="00060DEC"/>
    <w:rsid w:val="00061FB9"/>
    <w:rsid w:val="00070734"/>
    <w:rsid w:val="000742D9"/>
    <w:rsid w:val="00074CDF"/>
    <w:rsid w:val="00077EE1"/>
    <w:rsid w:val="00081AA8"/>
    <w:rsid w:val="00093D64"/>
    <w:rsid w:val="000943CB"/>
    <w:rsid w:val="00097F63"/>
    <w:rsid w:val="000A3F0C"/>
    <w:rsid w:val="000A5C69"/>
    <w:rsid w:val="000A5E6D"/>
    <w:rsid w:val="000B2EC4"/>
    <w:rsid w:val="000B4A67"/>
    <w:rsid w:val="000B59C8"/>
    <w:rsid w:val="000B653D"/>
    <w:rsid w:val="000C35B8"/>
    <w:rsid w:val="000C4486"/>
    <w:rsid w:val="000C64CD"/>
    <w:rsid w:val="000C6F4C"/>
    <w:rsid w:val="000D30CC"/>
    <w:rsid w:val="000D31A3"/>
    <w:rsid w:val="000D7A52"/>
    <w:rsid w:val="000F29C8"/>
    <w:rsid w:val="000F3A7D"/>
    <w:rsid w:val="000F4DFD"/>
    <w:rsid w:val="00101468"/>
    <w:rsid w:val="001014D5"/>
    <w:rsid w:val="00101C9B"/>
    <w:rsid w:val="0011656C"/>
    <w:rsid w:val="00117C17"/>
    <w:rsid w:val="00127F1A"/>
    <w:rsid w:val="00130045"/>
    <w:rsid w:val="00134992"/>
    <w:rsid w:val="00137A2F"/>
    <w:rsid w:val="00137FC0"/>
    <w:rsid w:val="00151A70"/>
    <w:rsid w:val="00151C78"/>
    <w:rsid w:val="00153316"/>
    <w:rsid w:val="0015420A"/>
    <w:rsid w:val="00154C1A"/>
    <w:rsid w:val="00155D6D"/>
    <w:rsid w:val="00160B53"/>
    <w:rsid w:val="00161FCF"/>
    <w:rsid w:val="001630C9"/>
    <w:rsid w:val="001667A5"/>
    <w:rsid w:val="00167528"/>
    <w:rsid w:val="00175FE2"/>
    <w:rsid w:val="001811E5"/>
    <w:rsid w:val="00182831"/>
    <w:rsid w:val="00186CD3"/>
    <w:rsid w:val="00192FF8"/>
    <w:rsid w:val="0019410B"/>
    <w:rsid w:val="00195080"/>
    <w:rsid w:val="001A2EA3"/>
    <w:rsid w:val="001B126D"/>
    <w:rsid w:val="001B1C08"/>
    <w:rsid w:val="001B3CA4"/>
    <w:rsid w:val="001B4EF0"/>
    <w:rsid w:val="001C4125"/>
    <w:rsid w:val="001C4685"/>
    <w:rsid w:val="001C71C3"/>
    <w:rsid w:val="001C7B6E"/>
    <w:rsid w:val="001D2106"/>
    <w:rsid w:val="001D624F"/>
    <w:rsid w:val="001E1C3E"/>
    <w:rsid w:val="001E3E0A"/>
    <w:rsid w:val="001E6607"/>
    <w:rsid w:val="001F5D37"/>
    <w:rsid w:val="002008EB"/>
    <w:rsid w:val="00202126"/>
    <w:rsid w:val="002026FD"/>
    <w:rsid w:val="00206BB0"/>
    <w:rsid w:val="0020792A"/>
    <w:rsid w:val="00207B48"/>
    <w:rsid w:val="00210EC8"/>
    <w:rsid w:val="00213669"/>
    <w:rsid w:val="0021375B"/>
    <w:rsid w:val="00222935"/>
    <w:rsid w:val="002234FF"/>
    <w:rsid w:val="002236C2"/>
    <w:rsid w:val="00230D4A"/>
    <w:rsid w:val="00232C83"/>
    <w:rsid w:val="002356B4"/>
    <w:rsid w:val="00236836"/>
    <w:rsid w:val="00237A2C"/>
    <w:rsid w:val="00240492"/>
    <w:rsid w:val="00241B40"/>
    <w:rsid w:val="002451FD"/>
    <w:rsid w:val="002530AD"/>
    <w:rsid w:val="00253CE6"/>
    <w:rsid w:val="00256505"/>
    <w:rsid w:val="00257496"/>
    <w:rsid w:val="00261302"/>
    <w:rsid w:val="00262309"/>
    <w:rsid w:val="002626E2"/>
    <w:rsid w:val="00271573"/>
    <w:rsid w:val="00271622"/>
    <w:rsid w:val="00271921"/>
    <w:rsid w:val="00271D47"/>
    <w:rsid w:val="00273971"/>
    <w:rsid w:val="00274508"/>
    <w:rsid w:val="00280272"/>
    <w:rsid w:val="002929D1"/>
    <w:rsid w:val="00295CAE"/>
    <w:rsid w:val="00297AC7"/>
    <w:rsid w:val="002A2B93"/>
    <w:rsid w:val="002A5EE0"/>
    <w:rsid w:val="002A6118"/>
    <w:rsid w:val="002B03F1"/>
    <w:rsid w:val="002B3F2F"/>
    <w:rsid w:val="002C0BFC"/>
    <w:rsid w:val="002D377B"/>
    <w:rsid w:val="002D4D37"/>
    <w:rsid w:val="002E0A31"/>
    <w:rsid w:val="002F3419"/>
    <w:rsid w:val="002F36A2"/>
    <w:rsid w:val="003009D9"/>
    <w:rsid w:val="00306E4C"/>
    <w:rsid w:val="00323713"/>
    <w:rsid w:val="00325310"/>
    <w:rsid w:val="00344DA7"/>
    <w:rsid w:val="00345835"/>
    <w:rsid w:val="00353912"/>
    <w:rsid w:val="003545F3"/>
    <w:rsid w:val="00355485"/>
    <w:rsid w:val="00356D14"/>
    <w:rsid w:val="003622E5"/>
    <w:rsid w:val="003678F5"/>
    <w:rsid w:val="00371F6F"/>
    <w:rsid w:val="00371FA8"/>
    <w:rsid w:val="00377103"/>
    <w:rsid w:val="00377796"/>
    <w:rsid w:val="0038306A"/>
    <w:rsid w:val="00383479"/>
    <w:rsid w:val="00385ACC"/>
    <w:rsid w:val="0039219D"/>
    <w:rsid w:val="003921D1"/>
    <w:rsid w:val="00393AD8"/>
    <w:rsid w:val="00395D37"/>
    <w:rsid w:val="00397EDA"/>
    <w:rsid w:val="003A0A96"/>
    <w:rsid w:val="003A1468"/>
    <w:rsid w:val="003A1FE8"/>
    <w:rsid w:val="003A43B1"/>
    <w:rsid w:val="003A5AE6"/>
    <w:rsid w:val="003A6F7D"/>
    <w:rsid w:val="003B1CA2"/>
    <w:rsid w:val="003B1FC3"/>
    <w:rsid w:val="003B6841"/>
    <w:rsid w:val="003B6B38"/>
    <w:rsid w:val="003C2915"/>
    <w:rsid w:val="003C4965"/>
    <w:rsid w:val="003C5122"/>
    <w:rsid w:val="003C6D3B"/>
    <w:rsid w:val="003D7B1C"/>
    <w:rsid w:val="003D7EF4"/>
    <w:rsid w:val="003E1EE6"/>
    <w:rsid w:val="003E27D4"/>
    <w:rsid w:val="003E2C8E"/>
    <w:rsid w:val="003E49E9"/>
    <w:rsid w:val="003E6D2D"/>
    <w:rsid w:val="003E7E66"/>
    <w:rsid w:val="003F3E0B"/>
    <w:rsid w:val="003F5614"/>
    <w:rsid w:val="003F5F79"/>
    <w:rsid w:val="003F6E4C"/>
    <w:rsid w:val="0040112D"/>
    <w:rsid w:val="00416255"/>
    <w:rsid w:val="00422679"/>
    <w:rsid w:val="0042272A"/>
    <w:rsid w:val="004254A6"/>
    <w:rsid w:val="00431E6A"/>
    <w:rsid w:val="004356CE"/>
    <w:rsid w:val="004358F3"/>
    <w:rsid w:val="0044024A"/>
    <w:rsid w:val="00444F4F"/>
    <w:rsid w:val="00461DA9"/>
    <w:rsid w:val="004711C2"/>
    <w:rsid w:val="00473710"/>
    <w:rsid w:val="00473E47"/>
    <w:rsid w:val="0047401A"/>
    <w:rsid w:val="00475E73"/>
    <w:rsid w:val="0047724F"/>
    <w:rsid w:val="0048096B"/>
    <w:rsid w:val="0048408C"/>
    <w:rsid w:val="00485373"/>
    <w:rsid w:val="004869CD"/>
    <w:rsid w:val="0049618E"/>
    <w:rsid w:val="00497F8B"/>
    <w:rsid w:val="004A066E"/>
    <w:rsid w:val="004A2EA4"/>
    <w:rsid w:val="004A78CE"/>
    <w:rsid w:val="004B2D08"/>
    <w:rsid w:val="004B783B"/>
    <w:rsid w:val="004C29CC"/>
    <w:rsid w:val="004C2A2B"/>
    <w:rsid w:val="004C42D8"/>
    <w:rsid w:val="004C534C"/>
    <w:rsid w:val="004D566A"/>
    <w:rsid w:val="004D76AE"/>
    <w:rsid w:val="004D796D"/>
    <w:rsid w:val="004E350E"/>
    <w:rsid w:val="004E42FC"/>
    <w:rsid w:val="004E6FE5"/>
    <w:rsid w:val="004F1F51"/>
    <w:rsid w:val="004F46DA"/>
    <w:rsid w:val="004F55D3"/>
    <w:rsid w:val="004F5E8C"/>
    <w:rsid w:val="004F6BDE"/>
    <w:rsid w:val="00503C5C"/>
    <w:rsid w:val="005052AB"/>
    <w:rsid w:val="00521529"/>
    <w:rsid w:val="00521DA3"/>
    <w:rsid w:val="00521FC2"/>
    <w:rsid w:val="00522249"/>
    <w:rsid w:val="00523AEA"/>
    <w:rsid w:val="0053785E"/>
    <w:rsid w:val="00543627"/>
    <w:rsid w:val="005501C9"/>
    <w:rsid w:val="00563ADA"/>
    <w:rsid w:val="0056750F"/>
    <w:rsid w:val="00571B6C"/>
    <w:rsid w:val="00572F5A"/>
    <w:rsid w:val="00573C51"/>
    <w:rsid w:val="00575889"/>
    <w:rsid w:val="005766D9"/>
    <w:rsid w:val="00577AF3"/>
    <w:rsid w:val="005923A7"/>
    <w:rsid w:val="0059303C"/>
    <w:rsid w:val="0059586D"/>
    <w:rsid w:val="00597149"/>
    <w:rsid w:val="005A1054"/>
    <w:rsid w:val="005A3CB8"/>
    <w:rsid w:val="005A46F5"/>
    <w:rsid w:val="005A4DDC"/>
    <w:rsid w:val="005A7039"/>
    <w:rsid w:val="005B4D03"/>
    <w:rsid w:val="005B5100"/>
    <w:rsid w:val="005B6165"/>
    <w:rsid w:val="005B7FF2"/>
    <w:rsid w:val="005C2C23"/>
    <w:rsid w:val="005C2D5F"/>
    <w:rsid w:val="005C7E6E"/>
    <w:rsid w:val="005D0AF0"/>
    <w:rsid w:val="005D111A"/>
    <w:rsid w:val="005D1EDD"/>
    <w:rsid w:val="005D5F16"/>
    <w:rsid w:val="005D70F4"/>
    <w:rsid w:val="005E3167"/>
    <w:rsid w:val="005F28E9"/>
    <w:rsid w:val="005F52BE"/>
    <w:rsid w:val="0060337C"/>
    <w:rsid w:val="006070E5"/>
    <w:rsid w:val="00614434"/>
    <w:rsid w:val="006174ED"/>
    <w:rsid w:val="00623A21"/>
    <w:rsid w:val="0062636E"/>
    <w:rsid w:val="00630430"/>
    <w:rsid w:val="00636487"/>
    <w:rsid w:val="00636BFF"/>
    <w:rsid w:val="006404D4"/>
    <w:rsid w:val="00650244"/>
    <w:rsid w:val="00651AFB"/>
    <w:rsid w:val="006528EB"/>
    <w:rsid w:val="0065552D"/>
    <w:rsid w:val="0066470E"/>
    <w:rsid w:val="00666388"/>
    <w:rsid w:val="0068325A"/>
    <w:rsid w:val="0068340C"/>
    <w:rsid w:val="006835DB"/>
    <w:rsid w:val="00684E40"/>
    <w:rsid w:val="0068746F"/>
    <w:rsid w:val="00687629"/>
    <w:rsid w:val="006919CE"/>
    <w:rsid w:val="00694694"/>
    <w:rsid w:val="00694EF2"/>
    <w:rsid w:val="00696933"/>
    <w:rsid w:val="006A361A"/>
    <w:rsid w:val="006A535A"/>
    <w:rsid w:val="006A730F"/>
    <w:rsid w:val="006B6ED3"/>
    <w:rsid w:val="006D1AB3"/>
    <w:rsid w:val="006E0428"/>
    <w:rsid w:val="006E0E5D"/>
    <w:rsid w:val="006E30A0"/>
    <w:rsid w:val="006E63CF"/>
    <w:rsid w:val="006E75C2"/>
    <w:rsid w:val="006F7D55"/>
    <w:rsid w:val="0070268E"/>
    <w:rsid w:val="00707390"/>
    <w:rsid w:val="007107E4"/>
    <w:rsid w:val="0071589C"/>
    <w:rsid w:val="00717A3D"/>
    <w:rsid w:val="0072162B"/>
    <w:rsid w:val="00727D5E"/>
    <w:rsid w:val="00732B72"/>
    <w:rsid w:val="007345DE"/>
    <w:rsid w:val="00734957"/>
    <w:rsid w:val="00736F44"/>
    <w:rsid w:val="00743FAC"/>
    <w:rsid w:val="0074594E"/>
    <w:rsid w:val="007477EA"/>
    <w:rsid w:val="007505A3"/>
    <w:rsid w:val="00755194"/>
    <w:rsid w:val="0076119C"/>
    <w:rsid w:val="0076580F"/>
    <w:rsid w:val="00766380"/>
    <w:rsid w:val="007710F3"/>
    <w:rsid w:val="00771BDB"/>
    <w:rsid w:val="00771D8B"/>
    <w:rsid w:val="00773BE7"/>
    <w:rsid w:val="0077476E"/>
    <w:rsid w:val="0077509D"/>
    <w:rsid w:val="0078018F"/>
    <w:rsid w:val="00783CB1"/>
    <w:rsid w:val="007856D9"/>
    <w:rsid w:val="00787293"/>
    <w:rsid w:val="007A2D5A"/>
    <w:rsid w:val="007A33D6"/>
    <w:rsid w:val="007A46D9"/>
    <w:rsid w:val="007B3FBD"/>
    <w:rsid w:val="007B51CD"/>
    <w:rsid w:val="007C39A9"/>
    <w:rsid w:val="007C6307"/>
    <w:rsid w:val="007D19F0"/>
    <w:rsid w:val="007D416D"/>
    <w:rsid w:val="007D433E"/>
    <w:rsid w:val="007D56A8"/>
    <w:rsid w:val="007D5F16"/>
    <w:rsid w:val="007E1A19"/>
    <w:rsid w:val="007E1E5A"/>
    <w:rsid w:val="007E27D5"/>
    <w:rsid w:val="007E7AF9"/>
    <w:rsid w:val="007F334D"/>
    <w:rsid w:val="007F5315"/>
    <w:rsid w:val="007F5566"/>
    <w:rsid w:val="007F57C9"/>
    <w:rsid w:val="0080142B"/>
    <w:rsid w:val="00805ACB"/>
    <w:rsid w:val="0080694D"/>
    <w:rsid w:val="00813688"/>
    <w:rsid w:val="00813BFD"/>
    <w:rsid w:val="00815873"/>
    <w:rsid w:val="00820EDC"/>
    <w:rsid w:val="00824877"/>
    <w:rsid w:val="008260FF"/>
    <w:rsid w:val="00830055"/>
    <w:rsid w:val="00832C77"/>
    <w:rsid w:val="00835743"/>
    <w:rsid w:val="00840A8B"/>
    <w:rsid w:val="008410C1"/>
    <w:rsid w:val="0084314E"/>
    <w:rsid w:val="0084343E"/>
    <w:rsid w:val="00845590"/>
    <w:rsid w:val="008459FE"/>
    <w:rsid w:val="00845B47"/>
    <w:rsid w:val="00846972"/>
    <w:rsid w:val="00847F03"/>
    <w:rsid w:val="00856904"/>
    <w:rsid w:val="008634CB"/>
    <w:rsid w:val="008641F3"/>
    <w:rsid w:val="0086457F"/>
    <w:rsid w:val="008658C5"/>
    <w:rsid w:val="00866FB5"/>
    <w:rsid w:val="00884504"/>
    <w:rsid w:val="00884AB0"/>
    <w:rsid w:val="00885A60"/>
    <w:rsid w:val="00885D40"/>
    <w:rsid w:val="008933A9"/>
    <w:rsid w:val="008957DD"/>
    <w:rsid w:val="00895C00"/>
    <w:rsid w:val="00895FAA"/>
    <w:rsid w:val="008A0CC9"/>
    <w:rsid w:val="008A108C"/>
    <w:rsid w:val="008A20A2"/>
    <w:rsid w:val="008A78B1"/>
    <w:rsid w:val="008A7EF5"/>
    <w:rsid w:val="008B24B9"/>
    <w:rsid w:val="008B518B"/>
    <w:rsid w:val="008C40D6"/>
    <w:rsid w:val="008C43E1"/>
    <w:rsid w:val="008C6D99"/>
    <w:rsid w:val="008D0E64"/>
    <w:rsid w:val="008D2C85"/>
    <w:rsid w:val="008D2D97"/>
    <w:rsid w:val="008D54A8"/>
    <w:rsid w:val="008D7A80"/>
    <w:rsid w:val="008F0383"/>
    <w:rsid w:val="008F0EA7"/>
    <w:rsid w:val="008F1846"/>
    <w:rsid w:val="008F2049"/>
    <w:rsid w:val="008F3AA9"/>
    <w:rsid w:val="008F3DA8"/>
    <w:rsid w:val="008F5055"/>
    <w:rsid w:val="00901726"/>
    <w:rsid w:val="00902013"/>
    <w:rsid w:val="00902E78"/>
    <w:rsid w:val="00904514"/>
    <w:rsid w:val="00905D8F"/>
    <w:rsid w:val="00910E0B"/>
    <w:rsid w:val="00911EE6"/>
    <w:rsid w:val="0091257E"/>
    <w:rsid w:val="00915DC7"/>
    <w:rsid w:val="00916DD6"/>
    <w:rsid w:val="0092211C"/>
    <w:rsid w:val="00924B12"/>
    <w:rsid w:val="00930B28"/>
    <w:rsid w:val="0093347B"/>
    <w:rsid w:val="009339C1"/>
    <w:rsid w:val="009369F5"/>
    <w:rsid w:val="00937FE6"/>
    <w:rsid w:val="009407E1"/>
    <w:rsid w:val="00940BF4"/>
    <w:rsid w:val="00940D7B"/>
    <w:rsid w:val="00945D02"/>
    <w:rsid w:val="00946F36"/>
    <w:rsid w:val="00950776"/>
    <w:rsid w:val="00951A9F"/>
    <w:rsid w:val="00957C06"/>
    <w:rsid w:val="00957E88"/>
    <w:rsid w:val="0096021B"/>
    <w:rsid w:val="00964C11"/>
    <w:rsid w:val="00972080"/>
    <w:rsid w:val="00974738"/>
    <w:rsid w:val="0097525C"/>
    <w:rsid w:val="00976606"/>
    <w:rsid w:val="0099144D"/>
    <w:rsid w:val="00992642"/>
    <w:rsid w:val="00993CFA"/>
    <w:rsid w:val="00995ACF"/>
    <w:rsid w:val="00995D20"/>
    <w:rsid w:val="00997323"/>
    <w:rsid w:val="009A18F5"/>
    <w:rsid w:val="009A7B2E"/>
    <w:rsid w:val="009B4303"/>
    <w:rsid w:val="009B49F8"/>
    <w:rsid w:val="009C12B4"/>
    <w:rsid w:val="009C3271"/>
    <w:rsid w:val="009C5F69"/>
    <w:rsid w:val="009C6EF4"/>
    <w:rsid w:val="009C782F"/>
    <w:rsid w:val="009D1D37"/>
    <w:rsid w:val="009D1E9C"/>
    <w:rsid w:val="009D27E5"/>
    <w:rsid w:val="009D352E"/>
    <w:rsid w:val="009D5C4F"/>
    <w:rsid w:val="009D76B2"/>
    <w:rsid w:val="009E4F00"/>
    <w:rsid w:val="009F1A66"/>
    <w:rsid w:val="009F5F15"/>
    <w:rsid w:val="009F6D4B"/>
    <w:rsid w:val="009F79E1"/>
    <w:rsid w:val="00A00319"/>
    <w:rsid w:val="00A0199D"/>
    <w:rsid w:val="00A01DFB"/>
    <w:rsid w:val="00A03706"/>
    <w:rsid w:val="00A06BF8"/>
    <w:rsid w:val="00A10124"/>
    <w:rsid w:val="00A10387"/>
    <w:rsid w:val="00A11120"/>
    <w:rsid w:val="00A1281F"/>
    <w:rsid w:val="00A13683"/>
    <w:rsid w:val="00A157E1"/>
    <w:rsid w:val="00A23B09"/>
    <w:rsid w:val="00A244F5"/>
    <w:rsid w:val="00A27E5F"/>
    <w:rsid w:val="00A32009"/>
    <w:rsid w:val="00A3235F"/>
    <w:rsid w:val="00A426F2"/>
    <w:rsid w:val="00A442E4"/>
    <w:rsid w:val="00A46BF6"/>
    <w:rsid w:val="00A60403"/>
    <w:rsid w:val="00A62C16"/>
    <w:rsid w:val="00A644A8"/>
    <w:rsid w:val="00A65D98"/>
    <w:rsid w:val="00A751DF"/>
    <w:rsid w:val="00A8387E"/>
    <w:rsid w:val="00A83D0B"/>
    <w:rsid w:val="00A83F95"/>
    <w:rsid w:val="00A85E05"/>
    <w:rsid w:val="00A927CE"/>
    <w:rsid w:val="00A9288E"/>
    <w:rsid w:val="00A93245"/>
    <w:rsid w:val="00A937B6"/>
    <w:rsid w:val="00AA15F9"/>
    <w:rsid w:val="00AA4223"/>
    <w:rsid w:val="00AA58B1"/>
    <w:rsid w:val="00AA5AA4"/>
    <w:rsid w:val="00AA6B47"/>
    <w:rsid w:val="00AB0F06"/>
    <w:rsid w:val="00AB2ED6"/>
    <w:rsid w:val="00AB4A06"/>
    <w:rsid w:val="00AC1F03"/>
    <w:rsid w:val="00AC3C2D"/>
    <w:rsid w:val="00AC696B"/>
    <w:rsid w:val="00AC7C59"/>
    <w:rsid w:val="00AD02E1"/>
    <w:rsid w:val="00AD0B9D"/>
    <w:rsid w:val="00AF0778"/>
    <w:rsid w:val="00AF2D16"/>
    <w:rsid w:val="00AF6F32"/>
    <w:rsid w:val="00B0181E"/>
    <w:rsid w:val="00B01DA0"/>
    <w:rsid w:val="00B052AB"/>
    <w:rsid w:val="00B12822"/>
    <w:rsid w:val="00B13B6D"/>
    <w:rsid w:val="00B14081"/>
    <w:rsid w:val="00B1482E"/>
    <w:rsid w:val="00B14961"/>
    <w:rsid w:val="00B17CB8"/>
    <w:rsid w:val="00B271B6"/>
    <w:rsid w:val="00B412B6"/>
    <w:rsid w:val="00B4304A"/>
    <w:rsid w:val="00B43C32"/>
    <w:rsid w:val="00B45085"/>
    <w:rsid w:val="00B46A61"/>
    <w:rsid w:val="00B46FB8"/>
    <w:rsid w:val="00B471FA"/>
    <w:rsid w:val="00B5399E"/>
    <w:rsid w:val="00B57DEC"/>
    <w:rsid w:val="00B652DA"/>
    <w:rsid w:val="00B65622"/>
    <w:rsid w:val="00B6680C"/>
    <w:rsid w:val="00B80F14"/>
    <w:rsid w:val="00B83154"/>
    <w:rsid w:val="00B8513B"/>
    <w:rsid w:val="00B91717"/>
    <w:rsid w:val="00B929E9"/>
    <w:rsid w:val="00B93544"/>
    <w:rsid w:val="00B93B03"/>
    <w:rsid w:val="00B9444F"/>
    <w:rsid w:val="00B94E32"/>
    <w:rsid w:val="00B95337"/>
    <w:rsid w:val="00B95F6C"/>
    <w:rsid w:val="00B97A17"/>
    <w:rsid w:val="00BA1166"/>
    <w:rsid w:val="00BA1518"/>
    <w:rsid w:val="00BA1C20"/>
    <w:rsid w:val="00BA2CAF"/>
    <w:rsid w:val="00BA70DE"/>
    <w:rsid w:val="00BB3E60"/>
    <w:rsid w:val="00BB4EB2"/>
    <w:rsid w:val="00BC0286"/>
    <w:rsid w:val="00BC13E3"/>
    <w:rsid w:val="00BC1CB2"/>
    <w:rsid w:val="00BC2F50"/>
    <w:rsid w:val="00BD31D7"/>
    <w:rsid w:val="00BD32B5"/>
    <w:rsid w:val="00BD3564"/>
    <w:rsid w:val="00BD49E6"/>
    <w:rsid w:val="00BD7B69"/>
    <w:rsid w:val="00BE14FE"/>
    <w:rsid w:val="00BE1F2C"/>
    <w:rsid w:val="00BE6D5E"/>
    <w:rsid w:val="00BF0480"/>
    <w:rsid w:val="00BF483D"/>
    <w:rsid w:val="00BF75DC"/>
    <w:rsid w:val="00BF7CEB"/>
    <w:rsid w:val="00BF7FAA"/>
    <w:rsid w:val="00C000C0"/>
    <w:rsid w:val="00C058B2"/>
    <w:rsid w:val="00C07CF1"/>
    <w:rsid w:val="00C11BF9"/>
    <w:rsid w:val="00C12333"/>
    <w:rsid w:val="00C1390C"/>
    <w:rsid w:val="00C15F35"/>
    <w:rsid w:val="00C20923"/>
    <w:rsid w:val="00C22433"/>
    <w:rsid w:val="00C26927"/>
    <w:rsid w:val="00C31BDA"/>
    <w:rsid w:val="00C35E53"/>
    <w:rsid w:val="00C37E83"/>
    <w:rsid w:val="00C46730"/>
    <w:rsid w:val="00C518D6"/>
    <w:rsid w:val="00C55938"/>
    <w:rsid w:val="00C61334"/>
    <w:rsid w:val="00C6372E"/>
    <w:rsid w:val="00C63BE3"/>
    <w:rsid w:val="00C735DF"/>
    <w:rsid w:val="00C750E6"/>
    <w:rsid w:val="00C83155"/>
    <w:rsid w:val="00C8477B"/>
    <w:rsid w:val="00C85F67"/>
    <w:rsid w:val="00C868CF"/>
    <w:rsid w:val="00C87038"/>
    <w:rsid w:val="00C9054E"/>
    <w:rsid w:val="00C92392"/>
    <w:rsid w:val="00C924CE"/>
    <w:rsid w:val="00C92EF3"/>
    <w:rsid w:val="00C947E1"/>
    <w:rsid w:val="00C95AD0"/>
    <w:rsid w:val="00CA09D3"/>
    <w:rsid w:val="00CB1906"/>
    <w:rsid w:val="00CB1D46"/>
    <w:rsid w:val="00CB2F6E"/>
    <w:rsid w:val="00CB33B7"/>
    <w:rsid w:val="00CB5228"/>
    <w:rsid w:val="00CC5527"/>
    <w:rsid w:val="00CC57DE"/>
    <w:rsid w:val="00CE279B"/>
    <w:rsid w:val="00CE4E24"/>
    <w:rsid w:val="00CE4EAB"/>
    <w:rsid w:val="00CE51EC"/>
    <w:rsid w:val="00CF290E"/>
    <w:rsid w:val="00CF472C"/>
    <w:rsid w:val="00D0223C"/>
    <w:rsid w:val="00D026E0"/>
    <w:rsid w:val="00D0457E"/>
    <w:rsid w:val="00D04B4B"/>
    <w:rsid w:val="00D113DF"/>
    <w:rsid w:val="00D11696"/>
    <w:rsid w:val="00D1416E"/>
    <w:rsid w:val="00D1751B"/>
    <w:rsid w:val="00D30FEE"/>
    <w:rsid w:val="00D321EB"/>
    <w:rsid w:val="00D32CC6"/>
    <w:rsid w:val="00D32D52"/>
    <w:rsid w:val="00D330EB"/>
    <w:rsid w:val="00D34817"/>
    <w:rsid w:val="00D3659E"/>
    <w:rsid w:val="00D36772"/>
    <w:rsid w:val="00D36919"/>
    <w:rsid w:val="00D400A1"/>
    <w:rsid w:val="00D42013"/>
    <w:rsid w:val="00D46D5C"/>
    <w:rsid w:val="00D53353"/>
    <w:rsid w:val="00D57705"/>
    <w:rsid w:val="00D57A7E"/>
    <w:rsid w:val="00D60164"/>
    <w:rsid w:val="00D635E4"/>
    <w:rsid w:val="00D67EC1"/>
    <w:rsid w:val="00D708F1"/>
    <w:rsid w:val="00D83C74"/>
    <w:rsid w:val="00D9242F"/>
    <w:rsid w:val="00D929F5"/>
    <w:rsid w:val="00D9412E"/>
    <w:rsid w:val="00D9623B"/>
    <w:rsid w:val="00DA0250"/>
    <w:rsid w:val="00DA1B41"/>
    <w:rsid w:val="00DA5142"/>
    <w:rsid w:val="00DA55AB"/>
    <w:rsid w:val="00DA55AF"/>
    <w:rsid w:val="00DA7EC4"/>
    <w:rsid w:val="00DB1E04"/>
    <w:rsid w:val="00DB663F"/>
    <w:rsid w:val="00DC12CC"/>
    <w:rsid w:val="00DC383F"/>
    <w:rsid w:val="00DC3DC1"/>
    <w:rsid w:val="00DC5350"/>
    <w:rsid w:val="00DD3990"/>
    <w:rsid w:val="00DD3E91"/>
    <w:rsid w:val="00DD6FFE"/>
    <w:rsid w:val="00DE773E"/>
    <w:rsid w:val="00DF03F0"/>
    <w:rsid w:val="00DF58DC"/>
    <w:rsid w:val="00E04C38"/>
    <w:rsid w:val="00E058FC"/>
    <w:rsid w:val="00E070BA"/>
    <w:rsid w:val="00E12F69"/>
    <w:rsid w:val="00E15D57"/>
    <w:rsid w:val="00E21B6B"/>
    <w:rsid w:val="00E22815"/>
    <w:rsid w:val="00E22AC1"/>
    <w:rsid w:val="00E24E93"/>
    <w:rsid w:val="00E31F65"/>
    <w:rsid w:val="00E3205B"/>
    <w:rsid w:val="00E32D15"/>
    <w:rsid w:val="00E32DE1"/>
    <w:rsid w:val="00E3486B"/>
    <w:rsid w:val="00E4228F"/>
    <w:rsid w:val="00E43BEC"/>
    <w:rsid w:val="00E51A23"/>
    <w:rsid w:val="00E52747"/>
    <w:rsid w:val="00E60EDD"/>
    <w:rsid w:val="00E73096"/>
    <w:rsid w:val="00E758AA"/>
    <w:rsid w:val="00E7731C"/>
    <w:rsid w:val="00E80506"/>
    <w:rsid w:val="00E80F60"/>
    <w:rsid w:val="00E81DEC"/>
    <w:rsid w:val="00E86711"/>
    <w:rsid w:val="00E90CF1"/>
    <w:rsid w:val="00E93967"/>
    <w:rsid w:val="00EA167B"/>
    <w:rsid w:val="00EA6187"/>
    <w:rsid w:val="00EB25EB"/>
    <w:rsid w:val="00EB264C"/>
    <w:rsid w:val="00EB3A1B"/>
    <w:rsid w:val="00EB65F5"/>
    <w:rsid w:val="00EB7E71"/>
    <w:rsid w:val="00EC32EC"/>
    <w:rsid w:val="00EC677E"/>
    <w:rsid w:val="00ED02F9"/>
    <w:rsid w:val="00ED0883"/>
    <w:rsid w:val="00ED1975"/>
    <w:rsid w:val="00ED1BCF"/>
    <w:rsid w:val="00ED2FE5"/>
    <w:rsid w:val="00ED36D6"/>
    <w:rsid w:val="00ED3B86"/>
    <w:rsid w:val="00EE122D"/>
    <w:rsid w:val="00EE23B2"/>
    <w:rsid w:val="00EE3A65"/>
    <w:rsid w:val="00EF1D7B"/>
    <w:rsid w:val="00EF29BD"/>
    <w:rsid w:val="00EF4AD1"/>
    <w:rsid w:val="00EF6089"/>
    <w:rsid w:val="00F03845"/>
    <w:rsid w:val="00F07C12"/>
    <w:rsid w:val="00F102F0"/>
    <w:rsid w:val="00F149BC"/>
    <w:rsid w:val="00F174BD"/>
    <w:rsid w:val="00F17951"/>
    <w:rsid w:val="00F24B59"/>
    <w:rsid w:val="00F25F42"/>
    <w:rsid w:val="00F26C70"/>
    <w:rsid w:val="00F43C1A"/>
    <w:rsid w:val="00F4618A"/>
    <w:rsid w:val="00F46F25"/>
    <w:rsid w:val="00F46FCF"/>
    <w:rsid w:val="00F474B7"/>
    <w:rsid w:val="00F479AE"/>
    <w:rsid w:val="00F47D74"/>
    <w:rsid w:val="00F50E76"/>
    <w:rsid w:val="00F53C51"/>
    <w:rsid w:val="00F5766C"/>
    <w:rsid w:val="00F62043"/>
    <w:rsid w:val="00F62B2A"/>
    <w:rsid w:val="00F668EC"/>
    <w:rsid w:val="00F71D4C"/>
    <w:rsid w:val="00F81FC6"/>
    <w:rsid w:val="00F84952"/>
    <w:rsid w:val="00F85129"/>
    <w:rsid w:val="00F85976"/>
    <w:rsid w:val="00F860F2"/>
    <w:rsid w:val="00F87FC2"/>
    <w:rsid w:val="00F9041F"/>
    <w:rsid w:val="00F9131A"/>
    <w:rsid w:val="00F91BF2"/>
    <w:rsid w:val="00F933F2"/>
    <w:rsid w:val="00F95251"/>
    <w:rsid w:val="00F96AEC"/>
    <w:rsid w:val="00FA28E4"/>
    <w:rsid w:val="00FA63B8"/>
    <w:rsid w:val="00FB19AF"/>
    <w:rsid w:val="00FB1F38"/>
    <w:rsid w:val="00FB658D"/>
    <w:rsid w:val="00FC1C97"/>
    <w:rsid w:val="00FC46F8"/>
    <w:rsid w:val="00FD66E0"/>
    <w:rsid w:val="00FD68A5"/>
    <w:rsid w:val="00FD6B2A"/>
    <w:rsid w:val="00FE1E01"/>
    <w:rsid w:val="00FE327F"/>
    <w:rsid w:val="00FE501F"/>
    <w:rsid w:val="00FE5EBB"/>
    <w:rsid w:val="00FF1956"/>
    <w:rsid w:val="00FF21C1"/>
    <w:rsid w:val="00FF3D6C"/>
    <w:rsid w:val="00FF4FDF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D8661A5"/>
  <w15:docId w15:val="{5853CE54-5026-4D71-B145-27C2818B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E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5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7525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75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7525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7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52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0A31"/>
    <w:pPr>
      <w:ind w:left="720"/>
      <w:contextualSpacing/>
    </w:pPr>
  </w:style>
  <w:style w:type="table" w:styleId="LightList-Accent3">
    <w:name w:val="Light List Accent 3"/>
    <w:basedOn w:val="TableNormal"/>
    <w:uiPriority w:val="99"/>
    <w:rsid w:val="002E0A31"/>
    <w:rPr>
      <w:sz w:val="20"/>
      <w:szCs w:val="20"/>
    </w:rPr>
    <w:tblPr>
      <w:tblStyleRowBandSize w:val="1"/>
      <w:tblStyleColBandSize w:val="1"/>
      <w:tblBorders>
        <w:top w:val="single" w:sz="8" w:space="0" w:color="89BB8C"/>
        <w:left w:val="single" w:sz="8" w:space="0" w:color="89BB8C"/>
        <w:bottom w:val="single" w:sz="8" w:space="0" w:color="89BB8C"/>
        <w:right w:val="single" w:sz="8" w:space="0" w:color="89BB8C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9BB8C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9BB8C"/>
          <w:left w:val="single" w:sz="8" w:space="0" w:color="89BB8C"/>
          <w:bottom w:val="single" w:sz="8" w:space="0" w:color="89BB8C"/>
          <w:right w:val="single" w:sz="8" w:space="0" w:color="89BB8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9BB8C"/>
          <w:left w:val="single" w:sz="8" w:space="0" w:color="89BB8C"/>
          <w:bottom w:val="single" w:sz="8" w:space="0" w:color="89BB8C"/>
          <w:right w:val="single" w:sz="8" w:space="0" w:color="89BB8C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9BB8C"/>
          <w:left w:val="single" w:sz="8" w:space="0" w:color="89BB8C"/>
          <w:bottom w:val="single" w:sz="8" w:space="0" w:color="89BB8C"/>
          <w:right w:val="single" w:sz="8" w:space="0" w:color="89BB8C"/>
        </w:tcBorders>
      </w:tcPr>
    </w:tblStylePr>
  </w:style>
  <w:style w:type="table" w:styleId="LightList-Accent2">
    <w:name w:val="Light List Accent 2"/>
    <w:basedOn w:val="TableNormal"/>
    <w:uiPriority w:val="99"/>
    <w:rsid w:val="002E0A31"/>
    <w:rPr>
      <w:sz w:val="20"/>
      <w:szCs w:val="20"/>
    </w:rPr>
    <w:tblPr>
      <w:tblStyleRowBandSize w:val="1"/>
      <w:tblStyleColBandSize w:val="1"/>
      <w:tblBorders>
        <w:top w:val="single" w:sz="8" w:space="0" w:color="48A842"/>
        <w:left w:val="single" w:sz="8" w:space="0" w:color="48A842"/>
        <w:bottom w:val="single" w:sz="8" w:space="0" w:color="48A842"/>
        <w:right w:val="single" w:sz="8" w:space="0" w:color="48A84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8A84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8A842"/>
          <w:left w:val="single" w:sz="8" w:space="0" w:color="48A842"/>
          <w:bottom w:val="single" w:sz="8" w:space="0" w:color="48A842"/>
          <w:right w:val="single" w:sz="8" w:space="0" w:color="48A84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8A842"/>
          <w:left w:val="single" w:sz="8" w:space="0" w:color="48A842"/>
          <w:bottom w:val="single" w:sz="8" w:space="0" w:color="48A842"/>
          <w:right w:val="single" w:sz="8" w:space="0" w:color="48A84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8A842"/>
          <w:left w:val="single" w:sz="8" w:space="0" w:color="48A842"/>
          <w:bottom w:val="single" w:sz="8" w:space="0" w:color="48A842"/>
          <w:right w:val="single" w:sz="8" w:space="0" w:color="48A842"/>
        </w:tcBorders>
      </w:tcPr>
    </w:tblStylePr>
  </w:style>
  <w:style w:type="table" w:styleId="LightList-Accent1">
    <w:name w:val="Light List Accent 1"/>
    <w:basedOn w:val="TableNormal"/>
    <w:uiPriority w:val="99"/>
    <w:rsid w:val="00EC677E"/>
    <w:rPr>
      <w:sz w:val="20"/>
      <w:szCs w:val="20"/>
    </w:rPr>
    <w:tblPr>
      <w:tblStyleRowBandSize w:val="1"/>
      <w:tblStyleColBandSize w:val="1"/>
      <w:tblBorders>
        <w:top w:val="single" w:sz="8" w:space="0" w:color="45555F"/>
        <w:left w:val="single" w:sz="8" w:space="0" w:color="45555F"/>
        <w:bottom w:val="single" w:sz="8" w:space="0" w:color="45555F"/>
        <w:right w:val="single" w:sz="8" w:space="0" w:color="45555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5555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5555F"/>
          <w:left w:val="single" w:sz="8" w:space="0" w:color="45555F"/>
          <w:bottom w:val="single" w:sz="8" w:space="0" w:color="45555F"/>
          <w:right w:val="single" w:sz="8" w:space="0" w:color="45555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5555F"/>
          <w:left w:val="single" w:sz="8" w:space="0" w:color="45555F"/>
          <w:bottom w:val="single" w:sz="8" w:space="0" w:color="45555F"/>
          <w:right w:val="single" w:sz="8" w:space="0" w:color="45555F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5555F"/>
          <w:left w:val="single" w:sz="8" w:space="0" w:color="45555F"/>
          <w:bottom w:val="single" w:sz="8" w:space="0" w:color="45555F"/>
          <w:right w:val="single" w:sz="8" w:space="0" w:color="45555F"/>
        </w:tcBorders>
      </w:tcPr>
    </w:tblStylePr>
  </w:style>
  <w:style w:type="table" w:styleId="MediumShading1-Accent1">
    <w:name w:val="Medium Shading 1 Accent 1"/>
    <w:basedOn w:val="TableNormal"/>
    <w:uiPriority w:val="99"/>
    <w:rsid w:val="00EC677E"/>
    <w:rPr>
      <w:sz w:val="20"/>
      <w:szCs w:val="20"/>
    </w:rPr>
    <w:tblPr>
      <w:tblStyleRowBandSize w:val="1"/>
      <w:tblStyleColBandSize w:val="1"/>
      <w:tblBorders>
        <w:top w:val="single" w:sz="8" w:space="0" w:color="698191"/>
        <w:left w:val="single" w:sz="8" w:space="0" w:color="698191"/>
        <w:bottom w:val="single" w:sz="8" w:space="0" w:color="698191"/>
        <w:right w:val="single" w:sz="8" w:space="0" w:color="698191"/>
        <w:insideH w:val="single" w:sz="8" w:space="0" w:color="698191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698191"/>
          <w:left w:val="single" w:sz="8" w:space="0" w:color="698191"/>
          <w:bottom w:val="single" w:sz="8" w:space="0" w:color="698191"/>
          <w:right w:val="single" w:sz="8" w:space="0" w:color="698191"/>
          <w:insideH w:val="nil"/>
          <w:insideV w:val="nil"/>
        </w:tcBorders>
        <w:shd w:val="clear" w:color="auto" w:fill="45555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98191"/>
          <w:left w:val="single" w:sz="8" w:space="0" w:color="698191"/>
          <w:bottom w:val="single" w:sz="8" w:space="0" w:color="698191"/>
          <w:right w:val="single" w:sz="8" w:space="0" w:color="69819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5D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DD5D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rsid w:val="00C37E83"/>
    <w:pPr>
      <w:spacing w:before="100" w:beforeAutospacing="1" w:after="100" w:afterAutospacing="1" w:line="240" w:lineRule="auto"/>
    </w:pPr>
    <w:rPr>
      <w:rFonts w:ascii="Times New Roman" w:eastAsia="MS P????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226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99"/>
    <w:rsid w:val="00422679"/>
    <w:rPr>
      <w:color w:val="357D31"/>
      <w:sz w:val="20"/>
      <w:szCs w:val="20"/>
    </w:rPr>
    <w:tblPr>
      <w:tblStyleRowBandSize w:val="1"/>
      <w:tblStyleColBandSize w:val="1"/>
      <w:tblBorders>
        <w:top w:val="single" w:sz="8" w:space="0" w:color="48A842"/>
        <w:bottom w:val="single" w:sz="8" w:space="0" w:color="48A84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8A842"/>
          <w:left w:val="nil"/>
          <w:bottom w:val="single" w:sz="8" w:space="0" w:color="48A84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8A842"/>
          <w:left w:val="nil"/>
          <w:bottom w:val="single" w:sz="8" w:space="0" w:color="48A84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FEBCD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FEBCD"/>
      </w:tcPr>
    </w:tblStylePr>
  </w:style>
  <w:style w:type="table" w:styleId="MediumShading1-Accent2">
    <w:name w:val="Medium Shading 1 Accent 2"/>
    <w:basedOn w:val="TableNormal"/>
    <w:uiPriority w:val="99"/>
    <w:rsid w:val="00422679"/>
    <w:rPr>
      <w:sz w:val="20"/>
      <w:szCs w:val="20"/>
    </w:rPr>
    <w:tblPr>
      <w:tblStyleRowBandSize w:val="1"/>
      <w:tblStyleColBandSize w:val="1"/>
      <w:tblBorders>
        <w:top w:val="single" w:sz="8" w:space="0" w:color="6FC46A"/>
        <w:left w:val="single" w:sz="8" w:space="0" w:color="6FC46A"/>
        <w:bottom w:val="single" w:sz="8" w:space="0" w:color="6FC46A"/>
        <w:right w:val="single" w:sz="8" w:space="0" w:color="6FC46A"/>
        <w:insideH w:val="single" w:sz="8" w:space="0" w:color="6FC46A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6FC46A"/>
          <w:left w:val="single" w:sz="8" w:space="0" w:color="6FC46A"/>
          <w:bottom w:val="single" w:sz="8" w:space="0" w:color="6FC46A"/>
          <w:right w:val="single" w:sz="8" w:space="0" w:color="6FC46A"/>
          <w:insideH w:val="nil"/>
          <w:insideV w:val="nil"/>
        </w:tcBorders>
        <w:shd w:val="clear" w:color="auto" w:fill="48A84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FC46A"/>
          <w:left w:val="single" w:sz="8" w:space="0" w:color="6FC46A"/>
          <w:bottom w:val="single" w:sz="8" w:space="0" w:color="6FC46A"/>
          <w:right w:val="single" w:sz="8" w:space="0" w:color="6FC46A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FEBCD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FEBCD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99"/>
    <w:rsid w:val="0077509D"/>
    <w:rPr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99"/>
    <w:rsid w:val="0077509D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D68A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68A5"/>
    <w:rPr>
      <w:rFonts w:eastAsiaTheme="minorHAnsi" w:cstheme="minorBidi"/>
      <w:szCs w:val="21"/>
    </w:rPr>
  </w:style>
  <w:style w:type="character" w:styleId="Emphasis">
    <w:name w:val="Emphasis"/>
    <w:basedOn w:val="DefaultParagraphFont"/>
    <w:uiPriority w:val="20"/>
    <w:qFormat/>
    <w:locked/>
    <w:rsid w:val="008F0383"/>
    <w:rPr>
      <w:b/>
      <w:bCs/>
      <w:i w:val="0"/>
      <w:iCs w:val="0"/>
    </w:rPr>
  </w:style>
  <w:style w:type="character" w:customStyle="1" w:styleId="st1">
    <w:name w:val="st1"/>
    <w:basedOn w:val="DefaultParagraphFont"/>
    <w:rsid w:val="008F0383"/>
  </w:style>
  <w:style w:type="character" w:styleId="Hyperlink">
    <w:name w:val="Hyperlink"/>
    <w:basedOn w:val="DefaultParagraphFont"/>
    <w:uiPriority w:val="99"/>
    <w:unhideWhenUsed/>
    <w:rsid w:val="00BE1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3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6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69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69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69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69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69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69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69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69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69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D0953-6C03-44FA-AEBA-5153009E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1269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DCFS</Company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Windows User</dc:creator>
  <cp:keywords/>
  <dc:description/>
  <cp:lastModifiedBy>Makesha Judson</cp:lastModifiedBy>
  <cp:revision>5</cp:revision>
  <cp:lastPrinted>2019-01-04T14:58:00Z</cp:lastPrinted>
  <dcterms:created xsi:type="dcterms:W3CDTF">2019-02-28T18:24:00Z</dcterms:created>
  <dcterms:modified xsi:type="dcterms:W3CDTF">2019-03-07T17:03:00Z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0x0101007B0F0C35A20EF647B80DC346725AA537</vt:lpwstr>
  </property>
</Properties>
</file>